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AF1A7" w14:textId="74C09C25" w:rsidR="00E33293" w:rsidRPr="006D11C1" w:rsidRDefault="00961868" w:rsidP="00E33293">
      <w:pPr>
        <w:spacing w:after="0" w:line="276" w:lineRule="auto"/>
        <w:ind w:left="0" w:right="36" w:firstLine="0"/>
        <w:jc w:val="center"/>
        <w:rPr>
          <w:rFonts w:ascii="SourceSansPro-Light-Identity-H" w:hAnsi="SourceSansPro-Light-Identity-H"/>
          <w:b/>
          <w:sz w:val="36"/>
          <w:szCs w:val="36"/>
        </w:rPr>
      </w:pPr>
      <w:r>
        <w:rPr>
          <w:rFonts w:ascii="SourceSansPro-Light-Identity-H" w:hAnsi="SourceSansPro-Light-Identity-H"/>
          <w:b/>
          <w:sz w:val="36"/>
          <w:szCs w:val="36"/>
          <w:lang w:val="id-ID"/>
        </w:rPr>
        <w:t>LEONDY</w:t>
      </w:r>
      <w:r w:rsidR="00E33293" w:rsidRPr="006D11C1">
        <w:rPr>
          <w:rFonts w:ascii="SourceSansPro-Light-Identity-H" w:hAnsi="SourceSansPro-Light-Identity-H"/>
          <w:b/>
          <w:sz w:val="36"/>
          <w:szCs w:val="36"/>
        </w:rPr>
        <w:t xml:space="preserve"> </w:t>
      </w:r>
      <w:r w:rsidR="00E33293" w:rsidRPr="006D11C1">
        <w:rPr>
          <w:rFonts w:ascii="SourceSansPro-Light-Identity-H" w:hAnsi="SourceSansPro-Light-Identity-H"/>
          <w:b/>
          <w:sz w:val="36"/>
          <w:szCs w:val="36"/>
          <w:u w:val="single" w:color="000000"/>
        </w:rPr>
        <w:t>PRIMA</w:t>
      </w:r>
      <w:r w:rsidR="00E33293" w:rsidRPr="006D11C1">
        <w:rPr>
          <w:rFonts w:ascii="SourceSansPro-Light-Identity-H" w:hAnsi="SourceSansPro-Light-Identity-H"/>
          <w:b/>
          <w:sz w:val="36"/>
          <w:szCs w:val="36"/>
        </w:rPr>
        <w:t xml:space="preserve"> </w:t>
      </w:r>
    </w:p>
    <w:p w14:paraId="6C95566D" w14:textId="7E85F470" w:rsidR="00E33293" w:rsidRPr="00961868" w:rsidRDefault="00961868" w:rsidP="00E33293">
      <w:pPr>
        <w:spacing w:after="0" w:line="276" w:lineRule="auto"/>
        <w:ind w:left="0" w:right="38" w:firstLine="0"/>
        <w:jc w:val="center"/>
        <w:rPr>
          <w:rFonts w:ascii="SourceSansPro-Light-Identity-H" w:hAnsi="SourceSansPro-Light-Identity-H"/>
          <w:sz w:val="20"/>
          <w:szCs w:val="20"/>
          <w:lang w:val="id-ID"/>
        </w:rPr>
      </w:pPr>
      <w:r w:rsidRPr="006D11C1">
        <w:rPr>
          <w:rFonts w:ascii="SourceSansPro-Light-Identity-H" w:hAnsi="SourceSansPro-Light-Identity-H"/>
          <w:noProof/>
          <w:sz w:val="20"/>
          <w:szCs w:val="20"/>
          <w:lang w:val="en-US" w:eastAsia="zh-CN"/>
        </w:rPr>
        <w:drawing>
          <wp:anchor distT="0" distB="0" distL="114300" distR="114300" simplePos="0" relativeHeight="251664384" behindDoc="0" locked="0" layoutInCell="1" allowOverlap="1" wp14:anchorId="5D7017CA" wp14:editId="00AF2F4D">
            <wp:simplePos x="0" y="0"/>
            <wp:positionH relativeFrom="column">
              <wp:posOffset>3838575</wp:posOffset>
            </wp:positionH>
            <wp:positionV relativeFrom="paragraph">
              <wp:posOffset>12700</wp:posOffset>
            </wp:positionV>
            <wp:extent cx="133350" cy="133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Black-14px.png"/>
                    <pic:cNvPicPr/>
                  </pic:nvPicPr>
                  <pic:blipFill>
                    <a:blip r:embed="rId6">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14:sizeRelH relativeFrom="margin">
              <wp14:pctWidth>0</wp14:pctWidth>
            </wp14:sizeRelH>
            <wp14:sizeRelV relativeFrom="margin">
              <wp14:pctHeight>0</wp14:pctHeight>
            </wp14:sizeRelV>
          </wp:anchor>
        </w:drawing>
      </w:r>
      <w:r w:rsidRPr="006D11C1">
        <w:rPr>
          <w:rFonts w:ascii="SourceSansPro-Light-Identity-H" w:hAnsi="SourceSansPro-Light-Identity-H"/>
          <w:noProof/>
          <w:sz w:val="20"/>
          <w:szCs w:val="20"/>
          <w:lang w:val="en-US" w:eastAsia="zh-CN"/>
        </w:rPr>
        <w:drawing>
          <wp:anchor distT="0" distB="0" distL="114300" distR="114300" simplePos="0" relativeHeight="251665408" behindDoc="0" locked="0" layoutInCell="1" allowOverlap="1" wp14:anchorId="259EB551" wp14:editId="73FF6D41">
            <wp:simplePos x="0" y="0"/>
            <wp:positionH relativeFrom="column">
              <wp:posOffset>2266950</wp:posOffset>
            </wp:positionH>
            <wp:positionV relativeFrom="paragraph">
              <wp:posOffset>12700</wp:posOffset>
            </wp:positionV>
            <wp:extent cx="123825" cy="123825"/>
            <wp:effectExtent l="0" t="0" r="9525" b="9525"/>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cons8-secured-letter-filled-21.png"/>
                    <pic:cNvPicPr/>
                  </pic:nvPicPr>
                  <pic:blipFill>
                    <a:blip r:embed="rId7">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r w:rsidR="00E33293" w:rsidRPr="006D11C1">
        <w:rPr>
          <w:rFonts w:ascii="SourceSansPro-Light-Identity-H" w:hAnsi="SourceSansPro-Light-Identity-H"/>
          <w:noProof/>
          <w:sz w:val="20"/>
          <w:szCs w:val="20"/>
          <w:lang w:val="en-US" w:eastAsia="zh-CN"/>
        </w:rPr>
        <w:drawing>
          <wp:anchor distT="0" distB="0" distL="114300" distR="114300" simplePos="0" relativeHeight="251666432" behindDoc="0" locked="0" layoutInCell="1" allowOverlap="1" wp14:anchorId="2825A512" wp14:editId="4F842625">
            <wp:simplePos x="0" y="0"/>
            <wp:positionH relativeFrom="column">
              <wp:posOffset>1016000</wp:posOffset>
            </wp:positionH>
            <wp:positionV relativeFrom="paragraph">
              <wp:posOffset>10795</wp:posOffset>
            </wp:positionV>
            <wp:extent cx="139700" cy="139700"/>
            <wp:effectExtent l="0" t="0" r="0" b="0"/>
            <wp:wrapNone/>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ons8-touchscreen-filled-21.png"/>
                    <pic:cNvPicPr/>
                  </pic:nvPicPr>
                  <pic:blipFill>
                    <a:blip r:embed="rId8">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14:sizeRelH relativeFrom="margin">
              <wp14:pctWidth>0</wp14:pctWidth>
            </wp14:sizeRelH>
            <wp14:sizeRelV relativeFrom="margin">
              <wp14:pctHeight>0</wp14:pctHeight>
            </wp14:sizeRelV>
          </wp:anchor>
        </w:drawing>
      </w:r>
      <w:r w:rsidR="00E33293" w:rsidRPr="006D11C1">
        <w:rPr>
          <w:rFonts w:ascii="SourceSansPro-Light-Identity-H" w:hAnsi="SourceSansPro-Light-Identity-H"/>
          <w:sz w:val="20"/>
          <w:szCs w:val="20"/>
        </w:rPr>
        <w:t xml:space="preserve">: </w:t>
      </w:r>
      <w:r w:rsidR="00E33293" w:rsidRPr="006D11C1">
        <w:rPr>
          <w:rFonts w:ascii="SourceSansPro-Light-Identity-H" w:hAnsi="SourceSansPro-Light-Identity-H"/>
          <w:sz w:val="20"/>
          <w:szCs w:val="20"/>
          <w:u w:val="single" w:color="000000"/>
        </w:rPr>
        <w:t>+6</w:t>
      </w:r>
      <w:r>
        <w:rPr>
          <w:rFonts w:ascii="SourceSansPro-Light-Identity-H" w:hAnsi="SourceSansPro-Light-Identity-H"/>
          <w:sz w:val="20"/>
          <w:szCs w:val="20"/>
          <w:u w:val="single" w:color="000000"/>
          <w:lang w:val="id-ID"/>
        </w:rPr>
        <w:t>2</w:t>
      </w:r>
      <w:r w:rsidR="00E33293" w:rsidRPr="006D11C1">
        <w:rPr>
          <w:rFonts w:ascii="SourceSansPro-Light-Identity-H" w:hAnsi="SourceSansPro-Light-Identity-H"/>
          <w:sz w:val="20"/>
          <w:szCs w:val="20"/>
          <w:u w:color="000000"/>
        </w:rPr>
        <w:t xml:space="preserve"> </w:t>
      </w:r>
      <w:r>
        <w:rPr>
          <w:rFonts w:ascii="SourceSansPro-Light-Identity-H" w:hAnsi="SourceSansPro-Light-Identity-H"/>
          <w:sz w:val="20"/>
          <w:szCs w:val="20"/>
          <w:lang w:val="id-ID"/>
        </w:rPr>
        <w:t xml:space="preserve">81264407643 </w:t>
      </w:r>
      <w:r w:rsidRPr="006D11C1">
        <w:rPr>
          <w:rFonts w:ascii="SourceSansPro-Light-Identity-H" w:hAnsi="SourceSansPro-Light-Identity-H"/>
          <w:sz w:val="20"/>
          <w:szCs w:val="20"/>
        </w:rPr>
        <w:t>|</w:t>
      </w:r>
      <w:r w:rsidR="00E33293" w:rsidRPr="006D11C1">
        <w:rPr>
          <w:rFonts w:ascii="SourceSansPro-Light-Identity-H" w:hAnsi="SourceSansPro-Light-Identity-H"/>
          <w:b/>
          <w:sz w:val="20"/>
          <w:szCs w:val="20"/>
        </w:rPr>
        <w:t xml:space="preserve">      </w:t>
      </w:r>
      <w:r w:rsidR="00E33293" w:rsidRPr="006D11C1">
        <w:rPr>
          <w:rFonts w:ascii="SourceSansPro-Light-Identity-H" w:hAnsi="SourceSansPro-Light-Identity-H"/>
          <w:sz w:val="20"/>
          <w:szCs w:val="20"/>
        </w:rPr>
        <w:t xml:space="preserve">: </w:t>
      </w:r>
      <w:r>
        <w:rPr>
          <w:rFonts w:ascii="SourceSansPro-Light-Identity-H" w:hAnsi="SourceSansPro-Light-Identity-H"/>
          <w:sz w:val="20"/>
          <w:szCs w:val="20"/>
          <w:lang w:val="id-ID"/>
        </w:rPr>
        <w:t>leoprima25</w:t>
      </w:r>
      <w:r w:rsidR="00E33293" w:rsidRPr="006D11C1">
        <w:rPr>
          <w:rFonts w:ascii="SourceSansPro-Light-Identity-H" w:hAnsi="SourceSansPro-Light-Identity-H"/>
          <w:sz w:val="20"/>
          <w:szCs w:val="20"/>
        </w:rPr>
        <w:t xml:space="preserve">@gmail.com </w:t>
      </w:r>
      <w:r w:rsidR="00E33293" w:rsidRPr="006D11C1">
        <w:rPr>
          <w:rFonts w:ascii="SourceSansPro-Light-Identity-H" w:hAnsi="SourceSansPro-Light-Identity-H"/>
          <w:b/>
          <w:sz w:val="20"/>
          <w:szCs w:val="20"/>
        </w:rPr>
        <w:t xml:space="preserve">|      </w:t>
      </w:r>
      <w:r w:rsidR="00E33293" w:rsidRPr="006D11C1">
        <w:rPr>
          <w:rFonts w:ascii="SourceSansPro-Light-Identity-H" w:hAnsi="SourceSansPro-Light-Identity-H"/>
          <w:sz w:val="20"/>
          <w:szCs w:val="20"/>
        </w:rPr>
        <w:t>:</w:t>
      </w:r>
      <w:r>
        <w:rPr>
          <w:rStyle w:val="Hyperlink"/>
          <w:rFonts w:ascii="SourceSansPro-Light-Identity-H" w:hAnsi="SourceSansPro-Light-Identity-H"/>
          <w:color w:val="auto"/>
          <w:sz w:val="20"/>
          <w:szCs w:val="20"/>
          <w:u w:val="none"/>
          <w:lang w:val="id-ID"/>
        </w:rPr>
        <w:t xml:space="preserve"> </w:t>
      </w:r>
      <w:r w:rsidRPr="00961868">
        <w:rPr>
          <w:rStyle w:val="Hyperlink"/>
          <w:rFonts w:ascii="SourceSansPro-Light-Identity-H" w:hAnsi="SourceSansPro-Light-Identity-H"/>
          <w:color w:val="auto"/>
          <w:sz w:val="20"/>
          <w:szCs w:val="20"/>
          <w:u w:val="none"/>
          <w:lang w:val="id-ID"/>
        </w:rPr>
        <w:t>linkedin.com/in/leondy-prima/</w:t>
      </w:r>
    </w:p>
    <w:p w14:paraId="38218DBB" w14:textId="77777777" w:rsidR="00E33293" w:rsidRPr="006D11C1" w:rsidRDefault="00E33293" w:rsidP="00E33293">
      <w:pPr>
        <w:spacing w:after="93" w:line="204" w:lineRule="auto"/>
        <w:ind w:left="0" w:firstLine="0"/>
        <w:rPr>
          <w:rFonts w:ascii="SourceSansPro-Light-Identity-H" w:hAnsi="SourceSansPro-Light-Identity-H"/>
        </w:rPr>
      </w:pPr>
      <w:r w:rsidRPr="006D11C1">
        <w:rPr>
          <w:rFonts w:ascii="SourceSansPro-Light-Identity-H" w:hAnsi="SourceSansPro-Light-Identity-H"/>
          <w:sz w:val="14"/>
        </w:rPr>
        <w:tab/>
        <w:t xml:space="preserve"> </w:t>
      </w:r>
    </w:p>
    <w:tbl>
      <w:tblPr>
        <w:tblStyle w:val="TableGrid"/>
        <w:tblpPr w:leftFromText="180" w:rightFromText="180" w:vertAnchor="text" w:horzAnchor="margin" w:tblpY="407"/>
        <w:tblW w:w="10772" w:type="dxa"/>
        <w:tblInd w:w="0" w:type="dxa"/>
        <w:tblCellMar>
          <w:top w:w="47" w:type="dxa"/>
          <w:right w:w="115" w:type="dxa"/>
        </w:tblCellMar>
        <w:tblLook w:val="04A0" w:firstRow="1" w:lastRow="0" w:firstColumn="1" w:lastColumn="0" w:noHBand="0" w:noVBand="1"/>
      </w:tblPr>
      <w:tblGrid>
        <w:gridCol w:w="8299"/>
        <w:gridCol w:w="2473"/>
      </w:tblGrid>
      <w:tr w:rsidR="00E33293" w:rsidRPr="006D11C1" w14:paraId="69ABBA1C" w14:textId="77777777" w:rsidTr="007B7F35">
        <w:trPr>
          <w:trHeight w:val="280"/>
        </w:trPr>
        <w:tc>
          <w:tcPr>
            <w:tcW w:w="8299" w:type="dxa"/>
            <w:tcBorders>
              <w:top w:val="nil"/>
              <w:left w:val="nil"/>
              <w:bottom w:val="nil"/>
              <w:right w:val="nil"/>
            </w:tcBorders>
            <w:shd w:val="clear" w:color="auto" w:fill="auto"/>
          </w:tcPr>
          <w:p w14:paraId="7A471BC4" w14:textId="439B032F" w:rsidR="00E33293" w:rsidRPr="00961868" w:rsidRDefault="00961868" w:rsidP="007B7F35">
            <w:pPr>
              <w:spacing w:after="0" w:line="259" w:lineRule="auto"/>
              <w:ind w:left="0" w:firstLine="0"/>
              <w:rPr>
                <w:rFonts w:ascii="SourceSansPro-Light-Identity-H" w:hAnsi="SourceSansPro-Light-Identity-H"/>
                <w:sz w:val="20"/>
                <w:szCs w:val="20"/>
                <w:lang w:val="id-ID"/>
              </w:rPr>
            </w:pPr>
            <w:r>
              <w:rPr>
                <w:rFonts w:ascii="SourceSansPro-Light-Identity-H" w:hAnsi="SourceSansPro-Light-Identity-H"/>
                <w:b/>
                <w:sz w:val="20"/>
                <w:szCs w:val="20"/>
                <w:lang w:val="id-ID"/>
              </w:rPr>
              <w:t>Monash University</w:t>
            </w:r>
          </w:p>
        </w:tc>
        <w:tc>
          <w:tcPr>
            <w:tcW w:w="2473" w:type="dxa"/>
            <w:tcBorders>
              <w:top w:val="nil"/>
              <w:left w:val="nil"/>
              <w:bottom w:val="nil"/>
              <w:right w:val="nil"/>
            </w:tcBorders>
            <w:shd w:val="clear" w:color="auto" w:fill="auto"/>
          </w:tcPr>
          <w:p w14:paraId="1501306E" w14:textId="0FE1A8C8" w:rsidR="00E33293" w:rsidRPr="00845A11" w:rsidRDefault="003E1081" w:rsidP="00961868">
            <w:pPr>
              <w:spacing w:after="0" w:line="259" w:lineRule="auto"/>
              <w:ind w:left="0" w:firstLine="0"/>
              <w:rPr>
                <w:rFonts w:ascii="SourceSansPro-Light-Identity-H" w:hAnsi="SourceSansPro-Light-Identity-H"/>
                <w:b/>
                <w:i/>
                <w:sz w:val="20"/>
                <w:szCs w:val="20"/>
              </w:rPr>
            </w:pPr>
            <w:r>
              <w:rPr>
                <w:rFonts w:ascii="SourceSansPro-Light-Identity-H" w:hAnsi="SourceSansPro-Light-Identity-H"/>
                <w:i/>
                <w:sz w:val="20"/>
                <w:szCs w:val="20"/>
              </w:rPr>
              <w:t xml:space="preserve">             </w:t>
            </w:r>
            <w:r w:rsidR="00961868">
              <w:rPr>
                <w:rFonts w:ascii="SourceSansPro-Light-Identity-H" w:hAnsi="SourceSansPro-Light-Identity-H"/>
                <w:i/>
                <w:sz w:val="20"/>
                <w:szCs w:val="20"/>
                <w:lang w:val="id-ID"/>
              </w:rPr>
              <w:t xml:space="preserve">                </w:t>
            </w:r>
            <w:r w:rsidR="00961868" w:rsidRPr="00845A11">
              <w:rPr>
                <w:rFonts w:ascii="SourceSansPro-Light-Identity-H" w:hAnsi="SourceSansPro-Light-Identity-H"/>
                <w:b/>
                <w:i/>
                <w:sz w:val="20"/>
                <w:szCs w:val="20"/>
                <w:lang w:val="id-ID"/>
              </w:rPr>
              <w:t>2014 – 2018</w:t>
            </w:r>
            <w:r w:rsidRPr="00845A11">
              <w:rPr>
                <w:rFonts w:ascii="SourceSansPro-Light-Identity-H" w:hAnsi="SourceSansPro-Light-Identity-H"/>
                <w:b/>
                <w:i/>
                <w:sz w:val="20"/>
                <w:szCs w:val="20"/>
              </w:rPr>
              <w:t xml:space="preserve">                   </w:t>
            </w:r>
          </w:p>
        </w:tc>
      </w:tr>
    </w:tbl>
    <w:p w14:paraId="7C0FAF51" w14:textId="4560294F" w:rsidR="00E33293" w:rsidRPr="006D11C1" w:rsidRDefault="00E33293" w:rsidP="00E33293">
      <w:pPr>
        <w:pStyle w:val="Heading1"/>
        <w:spacing w:after="240"/>
        <w:rPr>
          <w:rFonts w:ascii="SourceSansPro-Light-Identity-H" w:hAnsi="SourceSansPro-Light-Identity-H"/>
        </w:rPr>
      </w:pPr>
      <w:r w:rsidRPr="006D11C1">
        <w:rPr>
          <w:rFonts w:ascii="SourceSansPro-Light-Identity-H" w:hAnsi="SourceSansPro-Light-Identity-H"/>
          <w:noProof/>
          <w:sz w:val="21"/>
          <w:lang w:val="en-US" w:eastAsia="zh-CN"/>
        </w:rPr>
        <w:drawing>
          <wp:anchor distT="0" distB="0" distL="114300" distR="114300" simplePos="0" relativeHeight="251659264" behindDoc="0" locked="0" layoutInCell="1" allowOverlap="1" wp14:anchorId="6358C909" wp14:editId="602552EE">
            <wp:simplePos x="0" y="0"/>
            <wp:positionH relativeFrom="margin">
              <wp:align>left</wp:align>
            </wp:positionH>
            <wp:positionV relativeFrom="paragraph">
              <wp:posOffset>195580</wp:posOffset>
            </wp:positionV>
            <wp:extent cx="6877050" cy="120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7050" cy="12065"/>
                    </a:xfrm>
                    <a:prstGeom prst="rect">
                      <a:avLst/>
                    </a:prstGeom>
                    <a:noFill/>
                  </pic:spPr>
                </pic:pic>
              </a:graphicData>
            </a:graphic>
          </wp:anchor>
        </w:drawing>
      </w:r>
      <w:r w:rsidR="00961868">
        <w:rPr>
          <w:rFonts w:ascii="SourceSansPro-Light-Identity-H" w:hAnsi="SourceSansPro-Light-Identity-H"/>
          <w:lang w:val="id-ID"/>
        </w:rPr>
        <w:t>Education</w:t>
      </w:r>
      <w:r w:rsidRPr="006D11C1">
        <w:rPr>
          <w:rFonts w:ascii="SourceSansPro-Light-Identity-H" w:hAnsi="SourceSansPro-Light-Identity-H"/>
        </w:rPr>
        <w:t xml:space="preserve"> </w:t>
      </w:r>
    </w:p>
    <w:p w14:paraId="411929F6" w14:textId="3D524CB4" w:rsidR="0027752C" w:rsidRPr="00393311" w:rsidRDefault="00961868" w:rsidP="00393311">
      <w:pPr>
        <w:spacing w:after="46" w:line="259" w:lineRule="auto"/>
        <w:ind w:left="0" w:firstLine="0"/>
        <w:rPr>
          <w:rFonts w:ascii="SourceSansPro-Light-Identity-H" w:hAnsi="SourceSansPro-Light-Identity-H"/>
          <w:sz w:val="20"/>
          <w:szCs w:val="20"/>
          <w:lang w:val="id-ID"/>
        </w:rPr>
      </w:pPr>
      <w:r>
        <w:rPr>
          <w:rFonts w:ascii="SourceSansPro-Light-Identity-H" w:hAnsi="SourceSansPro-Light-Identity-H"/>
          <w:sz w:val="20"/>
          <w:szCs w:val="20"/>
          <w:lang w:val="id-ID"/>
        </w:rPr>
        <w:t>Bachelor of Science in Biotechnology</w:t>
      </w:r>
      <w:r w:rsidR="00393311">
        <w:rPr>
          <w:rFonts w:ascii="SourceSansPro-Light-Identity-H" w:hAnsi="SourceSansPro-Light-Identity-H"/>
          <w:sz w:val="20"/>
          <w:szCs w:val="20"/>
          <w:lang w:val="id-ID"/>
        </w:rPr>
        <w:t xml:space="preserve"> (</w:t>
      </w:r>
      <w:r>
        <w:rPr>
          <w:rFonts w:ascii="SourceSansPro-Light-Identity-H" w:hAnsi="SourceSansPro-Light-Identity-H"/>
          <w:sz w:val="20"/>
          <w:szCs w:val="20"/>
          <w:lang w:val="id-ID"/>
        </w:rPr>
        <w:t>C</w:t>
      </w:r>
      <w:r w:rsidR="007B7F35">
        <w:rPr>
          <w:rFonts w:ascii="SourceSansPro-Light-Identity-H" w:hAnsi="SourceSansPro-Light-Identity-H"/>
          <w:sz w:val="20"/>
          <w:szCs w:val="20"/>
        </w:rPr>
        <w:t>GPA</w:t>
      </w:r>
      <w:r w:rsidR="00E33293" w:rsidRPr="006D11C1">
        <w:rPr>
          <w:rFonts w:ascii="SourceSansPro-Light-Identity-H" w:hAnsi="SourceSansPro-Light-Identity-H"/>
          <w:b/>
          <w:sz w:val="20"/>
          <w:szCs w:val="20"/>
        </w:rPr>
        <w:t>:</w:t>
      </w:r>
      <w:r w:rsidR="00E33293" w:rsidRPr="006D11C1">
        <w:rPr>
          <w:rFonts w:ascii="SourceSansPro-Light-Identity-H" w:hAnsi="SourceSansPro-Light-Identity-H"/>
          <w:sz w:val="20"/>
          <w:szCs w:val="20"/>
        </w:rPr>
        <w:t xml:space="preserve"> </w:t>
      </w:r>
      <w:r>
        <w:rPr>
          <w:rFonts w:ascii="SourceSansPro-Light-Identity-H" w:hAnsi="SourceSansPro-Light-Identity-H"/>
          <w:sz w:val="20"/>
          <w:szCs w:val="20"/>
          <w:lang w:val="id-ID"/>
        </w:rPr>
        <w:t>3.1/4.0</w:t>
      </w:r>
      <w:r w:rsidR="00393311">
        <w:rPr>
          <w:rFonts w:ascii="SourceSansPro-Light-Identity-H" w:hAnsi="SourceSansPro-Light-Identity-H"/>
          <w:sz w:val="20"/>
          <w:szCs w:val="20"/>
          <w:lang w:val="id-ID"/>
        </w:rPr>
        <w:t>)</w:t>
      </w:r>
    </w:p>
    <w:p w14:paraId="1F77E09B" w14:textId="44011B15" w:rsidR="000F2459" w:rsidRPr="00845A11" w:rsidRDefault="000F2459" w:rsidP="000F2459">
      <w:pPr>
        <w:spacing w:after="10"/>
        <w:rPr>
          <w:rFonts w:ascii="SourceSansPro-Light-Identity-H" w:hAnsi="SourceSansPro-Light-Identity-H"/>
          <w:b/>
          <w:i/>
          <w:sz w:val="20"/>
          <w:szCs w:val="20"/>
          <w:lang w:val="id-ID"/>
        </w:rPr>
      </w:pPr>
      <w:r>
        <w:rPr>
          <w:rFonts w:ascii="SourceSansPro-Light-Identity-H" w:hAnsi="SourceSansPro-Light-Identity-H"/>
          <w:b/>
          <w:sz w:val="20"/>
          <w:szCs w:val="20"/>
          <w:lang w:val="id-ID"/>
        </w:rPr>
        <w:t>Sutomo 1 High School</w:t>
      </w:r>
      <w:r w:rsidR="00845A11">
        <w:rPr>
          <w:rFonts w:ascii="SourceSansPro-Light-Identity-H" w:hAnsi="SourceSansPro-Light-Identity-H"/>
          <w:b/>
          <w:sz w:val="20"/>
          <w:szCs w:val="20"/>
          <w:lang w:val="id-ID"/>
        </w:rPr>
        <w:tab/>
      </w:r>
      <w:r w:rsidR="00845A11">
        <w:rPr>
          <w:rFonts w:ascii="SourceSansPro-Light-Identity-H" w:hAnsi="SourceSansPro-Light-Identity-H"/>
          <w:b/>
          <w:sz w:val="20"/>
          <w:szCs w:val="20"/>
          <w:lang w:val="id-ID"/>
        </w:rPr>
        <w:tab/>
      </w:r>
      <w:r w:rsidR="00845A11">
        <w:rPr>
          <w:rFonts w:ascii="SourceSansPro-Light-Identity-H" w:hAnsi="SourceSansPro-Light-Identity-H"/>
          <w:b/>
          <w:sz w:val="20"/>
          <w:szCs w:val="20"/>
          <w:lang w:val="id-ID"/>
        </w:rPr>
        <w:tab/>
      </w:r>
      <w:r w:rsidR="00845A11">
        <w:rPr>
          <w:rFonts w:ascii="SourceSansPro-Light-Identity-H" w:hAnsi="SourceSansPro-Light-Identity-H"/>
          <w:b/>
          <w:sz w:val="20"/>
          <w:szCs w:val="20"/>
          <w:lang w:val="id-ID"/>
        </w:rPr>
        <w:tab/>
      </w:r>
      <w:r w:rsidR="00845A11">
        <w:rPr>
          <w:rFonts w:ascii="SourceSansPro-Light-Identity-H" w:hAnsi="SourceSansPro-Light-Identity-H"/>
          <w:b/>
          <w:sz w:val="20"/>
          <w:szCs w:val="20"/>
          <w:lang w:val="id-ID"/>
        </w:rPr>
        <w:tab/>
      </w:r>
      <w:r w:rsidR="00845A11">
        <w:rPr>
          <w:rFonts w:ascii="SourceSansPro-Light-Identity-H" w:hAnsi="SourceSansPro-Light-Identity-H"/>
          <w:b/>
          <w:sz w:val="20"/>
          <w:szCs w:val="20"/>
          <w:lang w:val="id-ID"/>
        </w:rPr>
        <w:tab/>
      </w:r>
      <w:r w:rsidR="00845A11">
        <w:rPr>
          <w:rFonts w:ascii="SourceSansPro-Light-Identity-H" w:hAnsi="SourceSansPro-Light-Identity-H"/>
          <w:b/>
          <w:sz w:val="20"/>
          <w:szCs w:val="20"/>
          <w:lang w:val="id-ID"/>
        </w:rPr>
        <w:tab/>
      </w:r>
      <w:r w:rsidR="00845A11">
        <w:rPr>
          <w:rFonts w:ascii="SourceSansPro-Light-Identity-H" w:hAnsi="SourceSansPro-Light-Identity-H"/>
          <w:b/>
          <w:sz w:val="20"/>
          <w:szCs w:val="20"/>
          <w:lang w:val="id-ID"/>
        </w:rPr>
        <w:tab/>
      </w:r>
      <w:r w:rsidR="00845A11">
        <w:rPr>
          <w:rFonts w:ascii="SourceSansPro-Light-Identity-H" w:hAnsi="SourceSansPro-Light-Identity-H"/>
          <w:b/>
          <w:sz w:val="20"/>
          <w:szCs w:val="20"/>
          <w:lang w:val="id-ID"/>
        </w:rPr>
        <w:tab/>
      </w:r>
      <w:r w:rsidR="00845A11">
        <w:rPr>
          <w:rFonts w:ascii="SourceSansPro-Light-Identity-H" w:hAnsi="SourceSansPro-Light-Identity-H"/>
          <w:b/>
          <w:sz w:val="20"/>
          <w:szCs w:val="20"/>
          <w:lang w:val="id-ID"/>
        </w:rPr>
        <w:tab/>
      </w:r>
      <w:r w:rsidR="00845A11">
        <w:rPr>
          <w:rFonts w:ascii="SourceSansPro-Light-Identity-H" w:hAnsi="SourceSansPro-Light-Identity-H"/>
          <w:b/>
          <w:sz w:val="20"/>
          <w:szCs w:val="20"/>
          <w:lang w:val="id-ID"/>
        </w:rPr>
        <w:tab/>
      </w:r>
      <w:r w:rsidR="00845A11" w:rsidRPr="00845A11">
        <w:rPr>
          <w:rFonts w:ascii="SourceSansPro-Light-Identity-H" w:hAnsi="SourceSansPro-Light-Identity-H"/>
          <w:b/>
          <w:i/>
          <w:sz w:val="20"/>
          <w:szCs w:val="20"/>
          <w:lang w:val="id-ID"/>
        </w:rPr>
        <w:t xml:space="preserve">     2012</w:t>
      </w:r>
      <w:r w:rsidR="00845A11">
        <w:rPr>
          <w:rFonts w:ascii="SourceSansPro-Light-Identity-H" w:hAnsi="SourceSansPro-Light-Identity-H"/>
          <w:b/>
          <w:i/>
          <w:sz w:val="20"/>
          <w:szCs w:val="20"/>
          <w:lang w:val="id-ID"/>
        </w:rPr>
        <w:t xml:space="preserve"> </w:t>
      </w:r>
      <w:r w:rsidR="00845A11" w:rsidRPr="00845A11">
        <w:rPr>
          <w:rFonts w:ascii="SourceSansPro-Light-Identity-H" w:hAnsi="SourceSansPro-Light-Identity-H"/>
          <w:b/>
          <w:i/>
          <w:sz w:val="20"/>
          <w:szCs w:val="20"/>
          <w:lang w:val="id-ID"/>
        </w:rPr>
        <w:t>–</w:t>
      </w:r>
      <w:r w:rsidR="00845A11">
        <w:rPr>
          <w:rFonts w:ascii="SourceSansPro-Light-Identity-H" w:hAnsi="SourceSansPro-Light-Identity-H"/>
          <w:b/>
          <w:i/>
          <w:sz w:val="20"/>
          <w:szCs w:val="20"/>
          <w:lang w:val="id-ID"/>
        </w:rPr>
        <w:t xml:space="preserve"> </w:t>
      </w:r>
      <w:r w:rsidR="00845A11" w:rsidRPr="00845A11">
        <w:rPr>
          <w:rFonts w:ascii="SourceSansPro-Light-Identity-H" w:hAnsi="SourceSansPro-Light-Identity-H"/>
          <w:b/>
          <w:i/>
          <w:sz w:val="20"/>
          <w:szCs w:val="20"/>
          <w:lang w:val="id-ID"/>
        </w:rPr>
        <w:t>2014</w:t>
      </w:r>
    </w:p>
    <w:p w14:paraId="34903127" w14:textId="2B9CA4A7" w:rsidR="000F2459" w:rsidRPr="00393311" w:rsidRDefault="000F2459" w:rsidP="000F2459">
      <w:pPr>
        <w:spacing w:after="10"/>
        <w:rPr>
          <w:rFonts w:ascii="SourceSansPro-Light-Identity-H" w:hAnsi="SourceSansPro-Light-Identity-H"/>
          <w:sz w:val="20"/>
          <w:szCs w:val="20"/>
        </w:rPr>
      </w:pPr>
      <w:r w:rsidRPr="00393311">
        <w:rPr>
          <w:rFonts w:ascii="SourceSansPro-Light-Identity-H" w:hAnsi="SourceSansPro-Light-Identity-H"/>
          <w:sz w:val="20"/>
          <w:szCs w:val="20"/>
          <w:lang w:val="id-ID"/>
        </w:rPr>
        <w:t>Natural Science Stream (WAM: 82%)</w:t>
      </w:r>
    </w:p>
    <w:p w14:paraId="322FED96" w14:textId="77777777" w:rsidR="00E33293" w:rsidRPr="006D11C1" w:rsidRDefault="00E33293" w:rsidP="00E33293">
      <w:pPr>
        <w:spacing w:after="0" w:line="240" w:lineRule="exact"/>
        <w:ind w:left="369" w:hanging="369"/>
        <w:rPr>
          <w:rFonts w:ascii="SourceSansPro-Light-Identity-H" w:hAnsi="SourceSansPro-Light-Identity-H"/>
          <w:sz w:val="20"/>
          <w:szCs w:val="20"/>
        </w:rPr>
      </w:pPr>
      <w:r w:rsidRPr="006D11C1">
        <w:rPr>
          <w:rFonts w:ascii="SourceSansPro-Light-Identity-H" w:hAnsi="SourceSansPro-Light-Identity-H"/>
          <w:b/>
          <w:noProof/>
          <w:sz w:val="24"/>
          <w:szCs w:val="24"/>
          <w:lang w:val="en-US" w:eastAsia="zh-CN"/>
        </w:rPr>
        <w:drawing>
          <wp:anchor distT="0" distB="0" distL="114300" distR="114300" simplePos="0" relativeHeight="251663360" behindDoc="0" locked="0" layoutInCell="1" allowOverlap="1" wp14:anchorId="12EB6D8C" wp14:editId="6CD65BB7">
            <wp:simplePos x="0" y="0"/>
            <wp:positionH relativeFrom="margin">
              <wp:posOffset>-6350</wp:posOffset>
            </wp:positionH>
            <wp:positionV relativeFrom="paragraph">
              <wp:posOffset>346075</wp:posOffset>
            </wp:positionV>
            <wp:extent cx="6877050" cy="1206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7050" cy="12065"/>
                    </a:xfrm>
                    <a:prstGeom prst="rect">
                      <a:avLst/>
                    </a:prstGeom>
                    <a:noFill/>
                  </pic:spPr>
                </pic:pic>
              </a:graphicData>
            </a:graphic>
          </wp:anchor>
        </w:drawing>
      </w:r>
    </w:p>
    <w:p w14:paraId="42DF18A4" w14:textId="398832F4" w:rsidR="00E33293" w:rsidRDefault="00961868" w:rsidP="0027752C">
      <w:pPr>
        <w:spacing w:after="52"/>
        <w:rPr>
          <w:rFonts w:ascii="SourceSansPro-Light-Identity-H" w:hAnsi="SourceSansPro-Light-Identity-H"/>
          <w:b/>
          <w:sz w:val="24"/>
          <w:szCs w:val="24"/>
          <w:lang w:val="id-ID"/>
        </w:rPr>
      </w:pPr>
      <w:r>
        <w:rPr>
          <w:rFonts w:ascii="SourceSansPro-Light-Identity-H" w:hAnsi="SourceSansPro-Light-Identity-H"/>
          <w:b/>
          <w:sz w:val="24"/>
          <w:szCs w:val="24"/>
          <w:lang w:val="id-ID"/>
        </w:rPr>
        <w:t>Work Experience</w:t>
      </w:r>
    </w:p>
    <w:tbl>
      <w:tblPr>
        <w:tblStyle w:val="TableGrid"/>
        <w:tblpPr w:leftFromText="180" w:rightFromText="180" w:vertAnchor="text" w:horzAnchor="margin" w:tblpY="73"/>
        <w:tblW w:w="10632" w:type="dxa"/>
        <w:tblInd w:w="0" w:type="dxa"/>
        <w:tblCellMar>
          <w:top w:w="47" w:type="dxa"/>
          <w:right w:w="115" w:type="dxa"/>
        </w:tblCellMar>
        <w:tblLook w:val="04A0" w:firstRow="1" w:lastRow="0" w:firstColumn="1" w:lastColumn="0" w:noHBand="0" w:noVBand="1"/>
      </w:tblPr>
      <w:tblGrid>
        <w:gridCol w:w="7088"/>
        <w:gridCol w:w="3544"/>
      </w:tblGrid>
      <w:tr w:rsidR="00F87DD9" w:rsidRPr="006D11C1" w14:paraId="0E1DBA0B" w14:textId="77777777" w:rsidTr="0071333C">
        <w:trPr>
          <w:trHeight w:val="23"/>
        </w:trPr>
        <w:tc>
          <w:tcPr>
            <w:tcW w:w="7088" w:type="dxa"/>
            <w:tcBorders>
              <w:top w:val="nil"/>
              <w:left w:val="nil"/>
              <w:bottom w:val="nil"/>
              <w:right w:val="nil"/>
            </w:tcBorders>
            <w:shd w:val="clear" w:color="auto" w:fill="E7E6E6"/>
          </w:tcPr>
          <w:p w14:paraId="5A6E2FEC" w14:textId="7398D0CC" w:rsidR="00F87DD9" w:rsidRPr="0003777F" w:rsidRDefault="00F87DD9" w:rsidP="00F87DD9">
            <w:pPr>
              <w:spacing w:after="46" w:line="259" w:lineRule="auto"/>
              <w:ind w:left="108" w:firstLine="0"/>
              <w:rPr>
                <w:rFonts w:ascii="SourceSansPro-Light-Identity-H" w:hAnsi="SourceSansPro-Light-Identity-H"/>
                <w:sz w:val="20"/>
                <w:szCs w:val="20"/>
                <w:lang w:val="id-ID"/>
              </w:rPr>
            </w:pPr>
            <w:r>
              <w:rPr>
                <w:rFonts w:ascii="SourceSansPro-Light-Identity-H" w:hAnsi="SourceSansPro-Light-Identity-H"/>
                <w:b/>
                <w:sz w:val="20"/>
                <w:szCs w:val="20"/>
                <w:lang w:val="en-US"/>
              </w:rPr>
              <w:t>Junior Program Manager</w:t>
            </w:r>
            <w:r>
              <w:rPr>
                <w:rFonts w:ascii="SourceSansPro-Light-Identity-H" w:hAnsi="SourceSansPro-Light-Identity-H"/>
                <w:b/>
                <w:sz w:val="20"/>
                <w:szCs w:val="20"/>
                <w:lang w:val="id-ID"/>
              </w:rPr>
              <w:t>, Earthqualizer</w:t>
            </w:r>
          </w:p>
        </w:tc>
        <w:tc>
          <w:tcPr>
            <w:tcW w:w="3544" w:type="dxa"/>
            <w:tcBorders>
              <w:top w:val="nil"/>
              <w:left w:val="nil"/>
              <w:bottom w:val="nil"/>
              <w:right w:val="nil"/>
            </w:tcBorders>
            <w:shd w:val="clear" w:color="auto" w:fill="E7E6E6"/>
          </w:tcPr>
          <w:p w14:paraId="50314B2C" w14:textId="093E3836" w:rsidR="00F87DD9" w:rsidRPr="00961868" w:rsidRDefault="00F87DD9" w:rsidP="0071333C">
            <w:pPr>
              <w:spacing w:after="0" w:line="259" w:lineRule="auto"/>
              <w:ind w:left="848" w:right="-113" w:firstLine="0"/>
              <w:rPr>
                <w:rFonts w:ascii="SourceSansPro-Light-Identity-H" w:hAnsi="SourceSansPro-Light-Identity-H"/>
                <w:i/>
                <w:sz w:val="20"/>
                <w:szCs w:val="20"/>
                <w:lang w:val="id-ID"/>
              </w:rPr>
            </w:pPr>
            <w:r>
              <w:rPr>
                <w:rFonts w:ascii="SourceSansPro-Light-Identity-H" w:hAnsi="SourceSansPro-Light-Identity-H"/>
                <w:i/>
                <w:sz w:val="20"/>
                <w:szCs w:val="20"/>
                <w:lang w:val="id-ID"/>
              </w:rPr>
              <w:t>(Indonesia)</w:t>
            </w:r>
            <w:r w:rsidRPr="006D11C1">
              <w:rPr>
                <w:rFonts w:ascii="SourceSansPro-Light-Identity-H" w:hAnsi="SourceSansPro-Light-Identity-H"/>
                <w:i/>
                <w:sz w:val="20"/>
                <w:szCs w:val="20"/>
              </w:rPr>
              <w:t xml:space="preserve"> </w:t>
            </w:r>
            <w:r w:rsidR="00443BFD">
              <w:rPr>
                <w:rFonts w:ascii="SourceSansPro-Light-Identity-H" w:hAnsi="SourceSansPro-Light-Identity-H"/>
                <w:i/>
                <w:sz w:val="20"/>
                <w:szCs w:val="20"/>
                <w:lang w:val="id-ID"/>
              </w:rPr>
              <w:t>Feb 2021</w:t>
            </w:r>
            <w:r w:rsidR="001B14E4">
              <w:rPr>
                <w:rFonts w:ascii="SourceSansPro-Light-Identity-H" w:hAnsi="SourceSansPro-Light-Identity-H"/>
                <w:i/>
                <w:sz w:val="20"/>
                <w:szCs w:val="20"/>
                <w:lang w:val="id-ID"/>
              </w:rPr>
              <w:t xml:space="preserve"> </w:t>
            </w:r>
            <w:r w:rsidRPr="006D11C1">
              <w:rPr>
                <w:rFonts w:ascii="SourceSansPro-Light-Identity-H" w:hAnsi="SourceSansPro-Light-Identity-H"/>
                <w:i/>
                <w:sz w:val="20"/>
                <w:szCs w:val="20"/>
              </w:rPr>
              <w:t>–</w:t>
            </w:r>
            <w:r w:rsidR="001B14E4">
              <w:rPr>
                <w:rFonts w:ascii="SourceSansPro-Light-Identity-H" w:hAnsi="SourceSansPro-Light-Identity-H"/>
                <w:i/>
                <w:sz w:val="20"/>
                <w:szCs w:val="20"/>
              </w:rPr>
              <w:t xml:space="preserve"> </w:t>
            </w:r>
            <w:r w:rsidR="001B14E4">
              <w:rPr>
                <w:rFonts w:ascii="SourceSansPro-Light-Identity-H" w:hAnsi="SourceSansPro-Light-Identity-H"/>
                <w:i/>
                <w:sz w:val="20"/>
                <w:szCs w:val="20"/>
                <w:lang w:val="id-ID"/>
              </w:rPr>
              <w:t>n</w:t>
            </w:r>
            <w:r>
              <w:rPr>
                <w:rFonts w:ascii="SourceSansPro-Light-Identity-H" w:hAnsi="SourceSansPro-Light-Identity-H"/>
                <w:i/>
                <w:sz w:val="20"/>
                <w:szCs w:val="20"/>
                <w:lang w:val="id-ID"/>
              </w:rPr>
              <w:t>ow</w:t>
            </w:r>
          </w:p>
        </w:tc>
      </w:tr>
    </w:tbl>
    <w:p w14:paraId="716E0F46" w14:textId="67C39138" w:rsidR="0069214B" w:rsidRDefault="0069214B" w:rsidP="0069214B">
      <w:pPr>
        <w:pStyle w:val="ListParagraph"/>
        <w:numPr>
          <w:ilvl w:val="0"/>
          <w:numId w:val="11"/>
        </w:numPr>
        <w:rPr>
          <w:rFonts w:ascii="SourceSansPro-Light-Identity-H" w:hAnsi="SourceSansPro-Light-Identity-H"/>
          <w:sz w:val="20"/>
          <w:szCs w:val="20"/>
          <w:lang w:val="en-US"/>
        </w:rPr>
      </w:pPr>
      <w:r>
        <w:rPr>
          <w:rFonts w:ascii="SourceSansPro-Light-Identity-H" w:hAnsi="SourceSansPro-Light-Identity-H"/>
          <w:sz w:val="20"/>
          <w:szCs w:val="20"/>
          <w:lang w:val="en-US"/>
        </w:rPr>
        <w:t xml:space="preserve">Ensuring smooth implementation of </w:t>
      </w:r>
      <w:r w:rsidR="00477479">
        <w:rPr>
          <w:rFonts w:ascii="SourceSansPro-Light-Identity-H" w:hAnsi="SourceSansPro-Light-Identity-H"/>
          <w:sz w:val="20"/>
          <w:szCs w:val="20"/>
          <w:lang w:val="id-ID"/>
        </w:rPr>
        <w:t>projects and</w:t>
      </w:r>
      <w:bookmarkStart w:id="0" w:name="_GoBack"/>
      <w:bookmarkEnd w:id="0"/>
      <w:r>
        <w:rPr>
          <w:rFonts w:ascii="SourceSansPro-Light-Identity-H" w:hAnsi="SourceSansPro-Light-Identity-H"/>
          <w:sz w:val="20"/>
          <w:szCs w:val="20"/>
          <w:lang w:val="en-US"/>
        </w:rPr>
        <w:t xml:space="preserve"> </w:t>
      </w:r>
      <w:r>
        <w:rPr>
          <w:rFonts w:ascii="SourceSansPro-Light-Identity-H" w:hAnsi="SourceSansPro-Light-Identity-H"/>
          <w:sz w:val="20"/>
          <w:szCs w:val="20"/>
          <w:lang w:val="id-ID"/>
        </w:rPr>
        <w:t>monitoring</w:t>
      </w:r>
      <w:r w:rsidRPr="006D45EB">
        <w:rPr>
          <w:rFonts w:ascii="SourceSansPro-Light-Identity-H" w:hAnsi="SourceSansPro-Light-Identity-H"/>
          <w:sz w:val="20"/>
          <w:szCs w:val="20"/>
          <w:lang w:val="en-US"/>
        </w:rPr>
        <w:t xml:space="preserve"> of deliverables of the organization’s projects </w:t>
      </w:r>
      <w:r>
        <w:rPr>
          <w:rFonts w:ascii="SourceSansPro-Light-Identity-H" w:hAnsi="SourceSansPro-Light-Identity-H"/>
          <w:sz w:val="20"/>
          <w:szCs w:val="20"/>
          <w:lang w:val="en-US"/>
        </w:rPr>
        <w:t>(project management)</w:t>
      </w:r>
      <w:r w:rsidRPr="006D45EB">
        <w:rPr>
          <w:rFonts w:ascii="SourceSansPro-Light-Identity-H" w:hAnsi="SourceSansPro-Light-Identity-H"/>
          <w:sz w:val="20"/>
          <w:szCs w:val="20"/>
          <w:lang w:val="en-US"/>
        </w:rPr>
        <w:t>.</w:t>
      </w:r>
      <w:r>
        <w:rPr>
          <w:rFonts w:ascii="SourceSansPro-Light-Identity-H" w:hAnsi="SourceSansPro-Light-Identity-H"/>
          <w:sz w:val="20"/>
          <w:szCs w:val="20"/>
          <w:lang w:val="id-ID"/>
        </w:rPr>
        <w:t xml:space="preserve"> I am skilled in managing clients’ expectations and balance them with our organization’s considerations.</w:t>
      </w:r>
    </w:p>
    <w:p w14:paraId="264CEC5E" w14:textId="77777777" w:rsidR="0069214B" w:rsidRDefault="0069214B" w:rsidP="0069214B">
      <w:pPr>
        <w:pStyle w:val="ListParagraph"/>
        <w:numPr>
          <w:ilvl w:val="0"/>
          <w:numId w:val="11"/>
        </w:numPr>
        <w:rPr>
          <w:rFonts w:ascii="SourceSansPro-Light-Identity-H" w:hAnsi="SourceSansPro-Light-Identity-H"/>
          <w:sz w:val="20"/>
          <w:szCs w:val="20"/>
          <w:lang w:val="en-US"/>
        </w:rPr>
      </w:pPr>
      <w:r>
        <w:rPr>
          <w:rFonts w:ascii="SourceSansPro-Light-Identity-H" w:hAnsi="SourceSansPro-Light-Identity-H"/>
          <w:sz w:val="20"/>
          <w:szCs w:val="20"/>
          <w:lang w:val="en-US"/>
        </w:rPr>
        <w:t xml:space="preserve">Conducting </w:t>
      </w:r>
      <w:r w:rsidRPr="006D45EB">
        <w:rPr>
          <w:rFonts w:ascii="SourceSansPro-Light-Identity-H" w:hAnsi="SourceSansPro-Light-Identity-H"/>
          <w:sz w:val="20"/>
          <w:szCs w:val="20"/>
          <w:lang w:val="en-US"/>
        </w:rPr>
        <w:t>due diligence ana</w:t>
      </w:r>
      <w:r>
        <w:rPr>
          <w:rFonts w:ascii="SourceSansPro-Light-Identity-H" w:hAnsi="SourceSansPro-Light-Identity-H"/>
          <w:sz w:val="20"/>
          <w:szCs w:val="20"/>
          <w:lang w:val="en-US"/>
        </w:rPr>
        <w:t>lysis on our clients’ suppliers and providing a risk assessment of specific suppliers using open-source research and complementary data.</w:t>
      </w:r>
      <w:r w:rsidRPr="006D45EB">
        <w:rPr>
          <w:rFonts w:ascii="SourceSansPro-Light-Identity-H" w:hAnsi="SourceSansPro-Light-Identity-H"/>
          <w:sz w:val="20"/>
          <w:szCs w:val="20"/>
          <w:lang w:val="en-US"/>
        </w:rPr>
        <w:t xml:space="preserve"> </w:t>
      </w:r>
    </w:p>
    <w:p w14:paraId="701486F8" w14:textId="2936B405" w:rsidR="0069214B" w:rsidRPr="0069214B" w:rsidRDefault="0069214B" w:rsidP="0069214B">
      <w:pPr>
        <w:pStyle w:val="ListParagraph"/>
        <w:numPr>
          <w:ilvl w:val="0"/>
          <w:numId w:val="11"/>
        </w:numPr>
        <w:rPr>
          <w:rFonts w:ascii="SourceSansPro-Light-Identity-H" w:hAnsi="SourceSansPro-Light-Identity-H"/>
          <w:sz w:val="20"/>
          <w:szCs w:val="20"/>
          <w:lang w:val="en-US"/>
        </w:rPr>
      </w:pPr>
      <w:r>
        <w:rPr>
          <w:rFonts w:ascii="SourceSansPro-Light-Identity-H" w:hAnsi="SourceSansPro-Light-Identity-H"/>
          <w:sz w:val="20"/>
          <w:szCs w:val="20"/>
          <w:lang w:val="en-US"/>
        </w:rPr>
        <w:t xml:space="preserve">Providing strategic advice on the implementation of </w:t>
      </w:r>
      <w:r w:rsidRPr="006D45EB">
        <w:rPr>
          <w:rFonts w:ascii="SourceSansPro-Light-Identity-H" w:hAnsi="SourceSansPro-Light-Identity-H"/>
          <w:sz w:val="20"/>
          <w:szCs w:val="20"/>
          <w:lang w:val="en-US"/>
        </w:rPr>
        <w:t xml:space="preserve">sustainability policies, </w:t>
      </w:r>
      <w:r>
        <w:rPr>
          <w:rFonts w:ascii="SourceSansPro-Light-Identity-H" w:hAnsi="SourceSansPro-Light-Identity-H"/>
          <w:sz w:val="20"/>
          <w:szCs w:val="20"/>
          <w:lang w:val="en-US"/>
        </w:rPr>
        <w:t>resolution of</w:t>
      </w:r>
      <w:r w:rsidRPr="006D45EB">
        <w:rPr>
          <w:rFonts w:ascii="SourceSansPro-Light-Identity-H" w:hAnsi="SourceSansPro-Light-Identity-H"/>
          <w:sz w:val="20"/>
          <w:szCs w:val="20"/>
          <w:lang w:val="en-US"/>
        </w:rPr>
        <w:t xml:space="preserve"> grievances raised by non-governmental organizations</w:t>
      </w:r>
      <w:r>
        <w:rPr>
          <w:rFonts w:ascii="SourceSansPro-Light-Identity-H" w:hAnsi="SourceSansPro-Light-Identity-H"/>
          <w:sz w:val="20"/>
          <w:szCs w:val="20"/>
          <w:lang w:val="en-US"/>
        </w:rPr>
        <w:t xml:space="preserve"> (NGOs) and other third parties. </w:t>
      </w:r>
      <w:r w:rsidR="00477479">
        <w:rPr>
          <w:rFonts w:ascii="SourceSansPro-Light-Identity-H" w:hAnsi="SourceSansPro-Light-Identity-H"/>
          <w:sz w:val="20"/>
          <w:szCs w:val="20"/>
          <w:lang w:val="en-US"/>
        </w:rPr>
        <w:t>Clients</w:t>
      </w:r>
      <w:r w:rsidRPr="006D45EB">
        <w:rPr>
          <w:rFonts w:ascii="SourceSansPro-Light-Identity-H" w:hAnsi="SourceSansPro-Light-Identity-H"/>
          <w:sz w:val="20"/>
          <w:szCs w:val="20"/>
          <w:lang w:val="en-US"/>
        </w:rPr>
        <w:t xml:space="preserve"> such as pal</w:t>
      </w:r>
      <w:r>
        <w:rPr>
          <w:rFonts w:ascii="SourceSansPro-Light-Identity-H" w:hAnsi="SourceSansPro-Light-Identity-H"/>
          <w:sz w:val="20"/>
          <w:szCs w:val="20"/>
          <w:lang w:val="en-US"/>
        </w:rPr>
        <w:t xml:space="preserve">m oil growers, palm oil trading and refining </w:t>
      </w:r>
      <w:r w:rsidRPr="006D45EB">
        <w:rPr>
          <w:rFonts w:ascii="SourceSansPro-Light-Identity-H" w:hAnsi="SourceSansPro-Light-Identity-H"/>
          <w:sz w:val="20"/>
          <w:szCs w:val="20"/>
          <w:lang w:val="en-US"/>
        </w:rPr>
        <w:t>companies and fast-moving consumer good (FCMG) companies</w:t>
      </w:r>
      <w:r>
        <w:rPr>
          <w:rFonts w:ascii="SourceSansPro-Light-Identity-H" w:hAnsi="SourceSansPro-Light-Identity-H"/>
          <w:sz w:val="20"/>
          <w:szCs w:val="20"/>
          <w:lang w:val="en-US"/>
        </w:rPr>
        <w:t xml:space="preserve"> have benefitted from this.</w:t>
      </w:r>
      <w:r w:rsidRPr="006D45EB">
        <w:rPr>
          <w:rFonts w:ascii="SourceSansPro-Light-Identity-H" w:hAnsi="SourceSansPro-Light-Identity-H"/>
          <w:sz w:val="20"/>
          <w:szCs w:val="20"/>
          <w:lang w:val="en-US"/>
        </w:rPr>
        <w:t xml:space="preserve"> </w:t>
      </w:r>
    </w:p>
    <w:p w14:paraId="5E8ADA78" w14:textId="5AC7E14B" w:rsidR="0069214B" w:rsidRPr="0069214B" w:rsidRDefault="0069214B" w:rsidP="0069214B">
      <w:pPr>
        <w:pStyle w:val="ListParagraph"/>
        <w:numPr>
          <w:ilvl w:val="0"/>
          <w:numId w:val="11"/>
        </w:numPr>
        <w:rPr>
          <w:rFonts w:ascii="SourceSansPro-Light-Identity-H" w:hAnsi="SourceSansPro-Light-Identity-H"/>
          <w:sz w:val="20"/>
          <w:szCs w:val="20"/>
          <w:lang w:val="en-US"/>
        </w:rPr>
      </w:pPr>
      <w:r w:rsidRPr="006D45EB">
        <w:rPr>
          <w:rFonts w:ascii="SourceSansPro-Light-Identity-H" w:hAnsi="SourceSansPro-Light-Identity-H"/>
          <w:sz w:val="20"/>
          <w:szCs w:val="20"/>
          <w:lang w:val="en-US"/>
        </w:rPr>
        <w:t xml:space="preserve">Participating in multi-stakeholder engagement platforms such as workshops, webinars, meetings, etc. to drive change and support capacity building in the public sector level (e.g. government and regulating bodies), private sector level, community and civil society. </w:t>
      </w:r>
    </w:p>
    <w:p w14:paraId="305AA0D1" w14:textId="27FC805F" w:rsidR="00F60B3B" w:rsidRDefault="00273C6D" w:rsidP="00F87DD9">
      <w:pPr>
        <w:pStyle w:val="ListParagraph"/>
        <w:numPr>
          <w:ilvl w:val="0"/>
          <w:numId w:val="11"/>
        </w:numPr>
        <w:rPr>
          <w:rFonts w:ascii="SourceSansPro-Light-Identity-H" w:hAnsi="SourceSansPro-Light-Identity-H"/>
          <w:sz w:val="20"/>
          <w:szCs w:val="20"/>
          <w:lang w:val="en-US"/>
        </w:rPr>
      </w:pPr>
      <w:r>
        <w:rPr>
          <w:rFonts w:ascii="SourceSansPro-Light-Identity-H" w:hAnsi="SourceSansPro-Light-Identity-H"/>
          <w:sz w:val="20"/>
          <w:szCs w:val="20"/>
          <w:lang w:val="en-US"/>
        </w:rPr>
        <w:t>Coordinating and leading the H</w:t>
      </w:r>
      <w:r w:rsidR="009B3168">
        <w:rPr>
          <w:rFonts w:ascii="SourceSansPro-Light-Identity-H" w:hAnsi="SourceSansPro-Light-Identity-H"/>
          <w:sz w:val="20"/>
          <w:szCs w:val="20"/>
          <w:lang w:val="en-US"/>
        </w:rPr>
        <w:t xml:space="preserve">elpdesk </w:t>
      </w:r>
      <w:r>
        <w:rPr>
          <w:rFonts w:ascii="SourceSansPro-Light-Identity-H" w:hAnsi="SourceSansPro-Light-Identity-H"/>
          <w:sz w:val="20"/>
          <w:szCs w:val="20"/>
          <w:lang w:val="en-US"/>
        </w:rPr>
        <w:t>Team of E</w:t>
      </w:r>
      <w:r w:rsidR="00F56004">
        <w:rPr>
          <w:rFonts w:ascii="SourceSansPro-Light-Identity-H" w:hAnsi="SourceSansPro-Light-Identity-H"/>
          <w:sz w:val="20"/>
          <w:szCs w:val="20"/>
          <w:lang w:val="en-US"/>
        </w:rPr>
        <w:t>arthqualizer, which is in charge of providing technical support and handling client’s requests.</w:t>
      </w:r>
    </w:p>
    <w:p w14:paraId="55F0CF89" w14:textId="1EDFC64B" w:rsidR="009B3168" w:rsidRDefault="009B3168" w:rsidP="00F87DD9">
      <w:pPr>
        <w:pStyle w:val="ListParagraph"/>
        <w:numPr>
          <w:ilvl w:val="0"/>
          <w:numId w:val="11"/>
        </w:numPr>
        <w:rPr>
          <w:rFonts w:ascii="SourceSansPro-Light-Identity-H" w:hAnsi="SourceSansPro-Light-Identity-H"/>
          <w:sz w:val="20"/>
          <w:szCs w:val="20"/>
          <w:lang w:val="en-US"/>
        </w:rPr>
      </w:pPr>
      <w:r>
        <w:rPr>
          <w:rFonts w:ascii="SourceSansPro-Light-Identity-H" w:hAnsi="SourceSansPro-Light-Identity-H"/>
          <w:sz w:val="20"/>
          <w:szCs w:val="20"/>
          <w:lang w:val="en-US"/>
        </w:rPr>
        <w:t>Writing thematic reports</w:t>
      </w:r>
      <w:r w:rsidR="00610FD4">
        <w:rPr>
          <w:rFonts w:ascii="SourceSansPro-Light-Identity-H" w:hAnsi="SourceSansPro-Light-Identity-H"/>
          <w:sz w:val="20"/>
          <w:szCs w:val="20"/>
          <w:lang w:val="en-US"/>
        </w:rPr>
        <w:t xml:space="preserve"> </w:t>
      </w:r>
      <w:r w:rsidR="00F56004">
        <w:rPr>
          <w:rFonts w:ascii="SourceSansPro-Light-Identity-H" w:hAnsi="SourceSansPro-Light-Identity-H"/>
          <w:sz w:val="20"/>
          <w:szCs w:val="20"/>
          <w:lang w:val="en-US"/>
        </w:rPr>
        <w:t>and in-depth case reports on selected themes or company groups, containing all the relevant information for those who are in need of in-depth knowledge. The reports may contain information such as the total NDPE non-compliances, social conflicts, supply chain linkages, financial data, company shareholding structure, etc.</w:t>
      </w:r>
    </w:p>
    <w:p w14:paraId="3917A052" w14:textId="0C688F20" w:rsidR="00F87DD9" w:rsidRPr="00E435E2" w:rsidRDefault="00E435E2" w:rsidP="00E435E2">
      <w:pPr>
        <w:pStyle w:val="ListParagraph"/>
        <w:numPr>
          <w:ilvl w:val="0"/>
          <w:numId w:val="11"/>
        </w:numPr>
        <w:rPr>
          <w:rFonts w:ascii="SourceSansPro-Light-Identity-H" w:hAnsi="SourceSansPro-Light-Identity-H"/>
          <w:sz w:val="20"/>
          <w:szCs w:val="20"/>
          <w:lang w:val="en-US"/>
        </w:rPr>
      </w:pPr>
      <w:r>
        <w:rPr>
          <w:rFonts w:ascii="SourceSansPro-Light-Identity-H" w:hAnsi="SourceSansPro-Light-Identity-H"/>
          <w:sz w:val="20"/>
          <w:szCs w:val="20"/>
          <w:lang w:val="en-US"/>
        </w:rPr>
        <w:t>Handling p</w:t>
      </w:r>
      <w:r w:rsidR="009B3168">
        <w:rPr>
          <w:rFonts w:ascii="SourceSansPro-Light-Identity-H" w:hAnsi="SourceSansPro-Light-Identity-H"/>
          <w:sz w:val="20"/>
          <w:szCs w:val="20"/>
          <w:lang w:val="en-US"/>
        </w:rPr>
        <w:t xml:space="preserve">roject </w:t>
      </w:r>
      <w:r>
        <w:rPr>
          <w:rFonts w:ascii="SourceSansPro-Light-Identity-H" w:hAnsi="SourceSansPro-Light-Identity-H"/>
          <w:sz w:val="20"/>
          <w:szCs w:val="20"/>
          <w:lang w:val="en-US"/>
        </w:rPr>
        <w:t>acquisition and extension, such as reaching out and networking with major actors in the palm oil supply and securing the satisfaction from the current clients such as Procter &amp; Gamble, Bunge, Louis Dreyfus Company and Kuala Lumpur Kepong. This has enabled Earthqualizer to acquire new projects and upgrade the value of the exisiting projects.</w:t>
      </w:r>
    </w:p>
    <w:tbl>
      <w:tblPr>
        <w:tblStyle w:val="TableGrid"/>
        <w:tblpPr w:leftFromText="180" w:rightFromText="180" w:vertAnchor="text" w:horzAnchor="margin" w:tblpY="73"/>
        <w:tblW w:w="10631" w:type="dxa"/>
        <w:tblInd w:w="0" w:type="dxa"/>
        <w:tblCellMar>
          <w:top w:w="47" w:type="dxa"/>
          <w:right w:w="115" w:type="dxa"/>
        </w:tblCellMar>
        <w:tblLook w:val="04A0" w:firstRow="1" w:lastRow="0" w:firstColumn="1" w:lastColumn="0" w:noHBand="0" w:noVBand="1"/>
      </w:tblPr>
      <w:tblGrid>
        <w:gridCol w:w="7088"/>
        <w:gridCol w:w="3543"/>
      </w:tblGrid>
      <w:tr w:rsidR="00056A41" w:rsidRPr="006D11C1" w14:paraId="76402112" w14:textId="77777777" w:rsidTr="0071333C">
        <w:trPr>
          <w:trHeight w:val="23"/>
        </w:trPr>
        <w:tc>
          <w:tcPr>
            <w:tcW w:w="7088" w:type="dxa"/>
            <w:tcBorders>
              <w:top w:val="nil"/>
              <w:left w:val="nil"/>
              <w:bottom w:val="nil"/>
              <w:right w:val="nil"/>
            </w:tcBorders>
            <w:shd w:val="clear" w:color="auto" w:fill="E7E6E6"/>
          </w:tcPr>
          <w:p w14:paraId="30FBA54F" w14:textId="16551BFC" w:rsidR="00056A41" w:rsidRPr="0003777F" w:rsidRDefault="00056A41" w:rsidP="004B1724">
            <w:pPr>
              <w:spacing w:after="46" w:line="259" w:lineRule="auto"/>
              <w:ind w:left="108" w:firstLine="0"/>
              <w:rPr>
                <w:rFonts w:ascii="SourceSansPro-Light-Identity-H" w:hAnsi="SourceSansPro-Light-Identity-H"/>
                <w:sz w:val="20"/>
                <w:szCs w:val="20"/>
                <w:lang w:val="id-ID"/>
              </w:rPr>
            </w:pPr>
            <w:r>
              <w:rPr>
                <w:rFonts w:ascii="SourceSansPro-Light-Identity-H" w:hAnsi="SourceSansPro-Light-Identity-H"/>
                <w:b/>
                <w:sz w:val="20"/>
                <w:szCs w:val="20"/>
                <w:lang w:val="id-ID"/>
              </w:rPr>
              <w:t>Sustainable Sourcing Consultant, Aidenvironment/Earthqualizer</w:t>
            </w:r>
          </w:p>
        </w:tc>
        <w:tc>
          <w:tcPr>
            <w:tcW w:w="3543" w:type="dxa"/>
            <w:tcBorders>
              <w:top w:val="nil"/>
              <w:left w:val="nil"/>
              <w:bottom w:val="nil"/>
              <w:right w:val="nil"/>
            </w:tcBorders>
            <w:shd w:val="clear" w:color="auto" w:fill="E7E6E6"/>
          </w:tcPr>
          <w:p w14:paraId="41019F11" w14:textId="0A83ED3E" w:rsidR="00056A41" w:rsidRPr="00443BFD" w:rsidRDefault="00056A41" w:rsidP="0071333C">
            <w:pPr>
              <w:spacing w:after="0" w:line="259" w:lineRule="auto"/>
              <w:ind w:left="708" w:firstLine="0"/>
              <w:rPr>
                <w:rFonts w:ascii="SourceSansPro-Light-Identity-H" w:hAnsi="SourceSansPro-Light-Identity-H"/>
                <w:i/>
                <w:sz w:val="20"/>
                <w:szCs w:val="20"/>
                <w:lang w:val="en-US"/>
              </w:rPr>
            </w:pPr>
            <w:r>
              <w:rPr>
                <w:rFonts w:ascii="SourceSansPro-Light-Identity-H" w:hAnsi="SourceSansPro-Light-Identity-H"/>
                <w:i/>
                <w:sz w:val="20"/>
                <w:szCs w:val="20"/>
                <w:lang w:val="id-ID"/>
              </w:rPr>
              <w:t>(Indonesia)</w:t>
            </w:r>
            <w:r w:rsidRPr="006D11C1">
              <w:rPr>
                <w:rFonts w:ascii="SourceSansPro-Light-Identity-H" w:hAnsi="SourceSansPro-Light-Identity-H"/>
                <w:i/>
                <w:sz w:val="20"/>
                <w:szCs w:val="20"/>
              </w:rPr>
              <w:t xml:space="preserve"> </w:t>
            </w:r>
            <w:r>
              <w:rPr>
                <w:rFonts w:ascii="SourceSansPro-Light-Identity-H" w:hAnsi="SourceSansPro-Light-Identity-H"/>
                <w:i/>
                <w:sz w:val="20"/>
                <w:szCs w:val="20"/>
                <w:lang w:val="id-ID"/>
              </w:rPr>
              <w:t xml:space="preserve">Feb 2020  </w:t>
            </w:r>
            <w:r w:rsidRPr="006D11C1">
              <w:rPr>
                <w:rFonts w:ascii="SourceSansPro-Light-Identity-H" w:hAnsi="SourceSansPro-Light-Identity-H"/>
                <w:i/>
                <w:sz w:val="20"/>
                <w:szCs w:val="20"/>
              </w:rPr>
              <w:t xml:space="preserve">– </w:t>
            </w:r>
            <w:r w:rsidR="00443BFD">
              <w:rPr>
                <w:rFonts w:ascii="SourceSansPro-Light-Identity-H" w:hAnsi="SourceSansPro-Light-Identity-H"/>
                <w:i/>
                <w:sz w:val="20"/>
                <w:szCs w:val="20"/>
                <w:lang w:val="en-US"/>
              </w:rPr>
              <w:t>Feb 2021</w:t>
            </w:r>
          </w:p>
        </w:tc>
      </w:tr>
    </w:tbl>
    <w:p w14:paraId="6018E0C5" w14:textId="3674FE13" w:rsidR="0069214B" w:rsidRDefault="0069214B" w:rsidP="0069214B">
      <w:pPr>
        <w:pStyle w:val="ListParagraph"/>
        <w:numPr>
          <w:ilvl w:val="0"/>
          <w:numId w:val="11"/>
        </w:numPr>
        <w:rPr>
          <w:rFonts w:ascii="SourceSansPro-Light-Identity-H" w:hAnsi="SourceSansPro-Light-Identity-H"/>
          <w:sz w:val="20"/>
          <w:szCs w:val="20"/>
          <w:lang w:val="en-US"/>
        </w:rPr>
      </w:pPr>
      <w:r>
        <w:rPr>
          <w:rFonts w:ascii="SourceSansPro-Light-Identity-H" w:hAnsi="SourceSansPro-Light-Identity-H"/>
          <w:sz w:val="20"/>
          <w:szCs w:val="20"/>
          <w:lang w:val="en-US"/>
        </w:rPr>
        <w:t xml:space="preserve">Ensuring smooth implementation of </w:t>
      </w:r>
      <w:r>
        <w:rPr>
          <w:rFonts w:ascii="SourceSansPro-Light-Identity-H" w:hAnsi="SourceSansPro-Light-Identity-H"/>
          <w:sz w:val="20"/>
          <w:szCs w:val="20"/>
          <w:lang w:val="id-ID"/>
        </w:rPr>
        <w:t>projects a</w:t>
      </w:r>
      <w:r w:rsidR="00273C6D">
        <w:rPr>
          <w:rFonts w:ascii="SourceSansPro-Light-Identity-H" w:hAnsi="SourceSansPro-Light-Identity-H"/>
          <w:sz w:val="20"/>
          <w:szCs w:val="20"/>
          <w:lang w:val="en-US"/>
        </w:rPr>
        <w:t xml:space="preserve">nd </w:t>
      </w:r>
      <w:r>
        <w:rPr>
          <w:rFonts w:ascii="SourceSansPro-Light-Identity-H" w:hAnsi="SourceSansPro-Light-Identity-H"/>
          <w:sz w:val="20"/>
          <w:szCs w:val="20"/>
          <w:lang w:val="id-ID"/>
        </w:rPr>
        <w:t>monitoring</w:t>
      </w:r>
      <w:r w:rsidRPr="006D45EB">
        <w:rPr>
          <w:rFonts w:ascii="SourceSansPro-Light-Identity-H" w:hAnsi="SourceSansPro-Light-Identity-H"/>
          <w:sz w:val="20"/>
          <w:szCs w:val="20"/>
          <w:lang w:val="en-US"/>
        </w:rPr>
        <w:t xml:space="preserve"> of deliverables of the organization’s projects </w:t>
      </w:r>
      <w:r>
        <w:rPr>
          <w:rFonts w:ascii="SourceSansPro-Light-Identity-H" w:hAnsi="SourceSansPro-Light-Identity-H"/>
          <w:sz w:val="20"/>
          <w:szCs w:val="20"/>
          <w:lang w:val="en-US"/>
        </w:rPr>
        <w:t>(project management)</w:t>
      </w:r>
      <w:r w:rsidRPr="006D45EB">
        <w:rPr>
          <w:rFonts w:ascii="SourceSansPro-Light-Identity-H" w:hAnsi="SourceSansPro-Light-Identity-H"/>
          <w:sz w:val="20"/>
          <w:szCs w:val="20"/>
          <w:lang w:val="en-US"/>
        </w:rPr>
        <w:t>.</w:t>
      </w:r>
      <w:r>
        <w:rPr>
          <w:rFonts w:ascii="SourceSansPro-Light-Identity-H" w:hAnsi="SourceSansPro-Light-Identity-H"/>
          <w:sz w:val="20"/>
          <w:szCs w:val="20"/>
          <w:lang w:val="id-ID"/>
        </w:rPr>
        <w:t xml:space="preserve"> I am skilled in managing clients’ expectations and balance them with our organization’s considerations.</w:t>
      </w:r>
    </w:p>
    <w:p w14:paraId="20AB8478" w14:textId="5378BF27" w:rsidR="0069214B" w:rsidRDefault="0069214B" w:rsidP="00056A41">
      <w:pPr>
        <w:pStyle w:val="ListParagraph"/>
        <w:numPr>
          <w:ilvl w:val="0"/>
          <w:numId w:val="11"/>
        </w:numPr>
        <w:rPr>
          <w:rFonts w:ascii="SourceSansPro-Light-Identity-H" w:hAnsi="SourceSansPro-Light-Identity-H"/>
          <w:sz w:val="20"/>
          <w:szCs w:val="20"/>
          <w:lang w:val="en-US"/>
        </w:rPr>
      </w:pPr>
      <w:r>
        <w:rPr>
          <w:rFonts w:ascii="SourceSansPro-Light-Identity-H" w:hAnsi="SourceSansPro-Light-Identity-H"/>
          <w:sz w:val="20"/>
          <w:szCs w:val="20"/>
          <w:lang w:val="en-US"/>
        </w:rPr>
        <w:t xml:space="preserve">Conducting </w:t>
      </w:r>
      <w:r w:rsidR="00A542B2" w:rsidRPr="006D45EB">
        <w:rPr>
          <w:rFonts w:ascii="SourceSansPro-Light-Identity-H" w:hAnsi="SourceSansPro-Light-Identity-H"/>
          <w:sz w:val="20"/>
          <w:szCs w:val="20"/>
          <w:lang w:val="en-US"/>
        </w:rPr>
        <w:t xml:space="preserve">due </w:t>
      </w:r>
      <w:r w:rsidR="006D45EB" w:rsidRPr="006D45EB">
        <w:rPr>
          <w:rFonts w:ascii="SourceSansPro-Light-Identity-H" w:hAnsi="SourceSansPro-Light-Identity-H"/>
          <w:sz w:val="20"/>
          <w:szCs w:val="20"/>
          <w:lang w:val="en-US"/>
        </w:rPr>
        <w:t>diligence</w:t>
      </w:r>
      <w:r w:rsidR="00A542B2" w:rsidRPr="006D45EB">
        <w:rPr>
          <w:rFonts w:ascii="SourceSansPro-Light-Identity-H" w:hAnsi="SourceSansPro-Light-Identity-H"/>
          <w:sz w:val="20"/>
          <w:szCs w:val="20"/>
          <w:lang w:val="en-US"/>
        </w:rPr>
        <w:t xml:space="preserve"> ana</w:t>
      </w:r>
      <w:r>
        <w:rPr>
          <w:rFonts w:ascii="SourceSansPro-Light-Identity-H" w:hAnsi="SourceSansPro-Light-Identity-H"/>
          <w:sz w:val="20"/>
          <w:szCs w:val="20"/>
          <w:lang w:val="en-US"/>
        </w:rPr>
        <w:t>lysis on our clients’ suppliers and providing a risk assessment of specific suppliers using open-source research and complementary data.</w:t>
      </w:r>
      <w:r w:rsidR="00A542B2" w:rsidRPr="006D45EB">
        <w:rPr>
          <w:rFonts w:ascii="SourceSansPro-Light-Identity-H" w:hAnsi="SourceSansPro-Light-Identity-H"/>
          <w:sz w:val="20"/>
          <w:szCs w:val="20"/>
          <w:lang w:val="en-US"/>
        </w:rPr>
        <w:t xml:space="preserve"> </w:t>
      </w:r>
    </w:p>
    <w:p w14:paraId="15419DD6" w14:textId="7CBE4F2D" w:rsidR="00056A41" w:rsidRPr="0069214B" w:rsidRDefault="0069214B" w:rsidP="0069214B">
      <w:pPr>
        <w:pStyle w:val="ListParagraph"/>
        <w:numPr>
          <w:ilvl w:val="0"/>
          <w:numId w:val="11"/>
        </w:numPr>
        <w:rPr>
          <w:rFonts w:ascii="SourceSansPro-Light-Identity-H" w:hAnsi="SourceSansPro-Light-Identity-H"/>
          <w:sz w:val="20"/>
          <w:szCs w:val="20"/>
          <w:lang w:val="en-US"/>
        </w:rPr>
      </w:pPr>
      <w:r>
        <w:rPr>
          <w:rFonts w:ascii="SourceSansPro-Light-Identity-H" w:hAnsi="SourceSansPro-Light-Identity-H"/>
          <w:sz w:val="20"/>
          <w:szCs w:val="20"/>
          <w:lang w:val="en-US"/>
        </w:rPr>
        <w:t xml:space="preserve">Providing strategic advice on the implementation of </w:t>
      </w:r>
      <w:r w:rsidR="00A542B2" w:rsidRPr="006D45EB">
        <w:rPr>
          <w:rFonts w:ascii="SourceSansPro-Light-Identity-H" w:hAnsi="SourceSansPro-Light-Identity-H"/>
          <w:sz w:val="20"/>
          <w:szCs w:val="20"/>
          <w:lang w:val="en-US"/>
        </w:rPr>
        <w:t xml:space="preserve">sustainability policies, </w:t>
      </w:r>
      <w:r>
        <w:rPr>
          <w:rFonts w:ascii="SourceSansPro-Light-Identity-H" w:hAnsi="SourceSansPro-Light-Identity-H"/>
          <w:sz w:val="20"/>
          <w:szCs w:val="20"/>
          <w:lang w:val="en-US"/>
        </w:rPr>
        <w:t>resolution of</w:t>
      </w:r>
      <w:r w:rsidR="00A542B2" w:rsidRPr="006D45EB">
        <w:rPr>
          <w:rFonts w:ascii="SourceSansPro-Light-Identity-H" w:hAnsi="SourceSansPro-Light-Identity-H"/>
          <w:sz w:val="20"/>
          <w:szCs w:val="20"/>
          <w:lang w:val="en-US"/>
        </w:rPr>
        <w:t xml:space="preserve"> grievances raised by non-governmental organizations</w:t>
      </w:r>
      <w:r>
        <w:rPr>
          <w:rFonts w:ascii="SourceSansPro-Light-Identity-H" w:hAnsi="SourceSansPro-Light-Identity-H"/>
          <w:sz w:val="20"/>
          <w:szCs w:val="20"/>
          <w:lang w:val="en-US"/>
        </w:rPr>
        <w:t xml:space="preserve"> (NGOs) and other third parties. St</w:t>
      </w:r>
      <w:r w:rsidRPr="006D45EB">
        <w:rPr>
          <w:rFonts w:ascii="SourceSansPro-Light-Identity-H" w:hAnsi="SourceSansPro-Light-Identity-H"/>
          <w:sz w:val="20"/>
          <w:szCs w:val="20"/>
          <w:lang w:val="en-US"/>
        </w:rPr>
        <w:t>akeholders such as pal</w:t>
      </w:r>
      <w:r>
        <w:rPr>
          <w:rFonts w:ascii="SourceSansPro-Light-Identity-H" w:hAnsi="SourceSansPro-Light-Identity-H"/>
          <w:sz w:val="20"/>
          <w:szCs w:val="20"/>
          <w:lang w:val="en-US"/>
        </w:rPr>
        <w:t xml:space="preserve">m oil growers, palm oil trading and refining </w:t>
      </w:r>
      <w:r w:rsidRPr="006D45EB">
        <w:rPr>
          <w:rFonts w:ascii="SourceSansPro-Light-Identity-H" w:hAnsi="SourceSansPro-Light-Identity-H"/>
          <w:sz w:val="20"/>
          <w:szCs w:val="20"/>
          <w:lang w:val="en-US"/>
        </w:rPr>
        <w:t>companies and fast-moving consumer good (FCMG) companies</w:t>
      </w:r>
      <w:r>
        <w:rPr>
          <w:rFonts w:ascii="SourceSansPro-Light-Identity-H" w:hAnsi="SourceSansPro-Light-Identity-H"/>
          <w:sz w:val="20"/>
          <w:szCs w:val="20"/>
          <w:lang w:val="en-US"/>
        </w:rPr>
        <w:t xml:space="preserve"> have benefitted from this.</w:t>
      </w:r>
      <w:r w:rsidRPr="006D45EB">
        <w:rPr>
          <w:rFonts w:ascii="SourceSansPro-Light-Identity-H" w:hAnsi="SourceSansPro-Light-Identity-H"/>
          <w:sz w:val="20"/>
          <w:szCs w:val="20"/>
          <w:lang w:val="en-US"/>
        </w:rPr>
        <w:t xml:space="preserve"> </w:t>
      </w:r>
    </w:p>
    <w:p w14:paraId="2EA3CA12" w14:textId="411ADBCE" w:rsidR="00273C6D" w:rsidRPr="0069214B" w:rsidRDefault="00273C6D" w:rsidP="00273C6D">
      <w:pPr>
        <w:pStyle w:val="ListParagraph"/>
        <w:numPr>
          <w:ilvl w:val="0"/>
          <w:numId w:val="11"/>
        </w:numPr>
        <w:rPr>
          <w:rFonts w:ascii="SourceSansPro-Light-Identity-H" w:hAnsi="SourceSansPro-Light-Identity-H"/>
          <w:sz w:val="20"/>
          <w:szCs w:val="20"/>
          <w:lang w:val="en-US"/>
        </w:rPr>
      </w:pPr>
      <w:r w:rsidRPr="006D45EB">
        <w:rPr>
          <w:rFonts w:ascii="SourceSansPro-Light-Identity-H" w:hAnsi="SourceSansPro-Light-Identity-H"/>
          <w:sz w:val="20"/>
          <w:szCs w:val="20"/>
          <w:lang w:val="en-US"/>
        </w:rPr>
        <w:t xml:space="preserve">Participating in multi-stakeholder engagement platforms such as workshops, webinars, meetings, etc. to drive change and support capacity building in the public sector level (e.g. government and regulating bodies), private sector level, community and civil society. </w:t>
      </w:r>
    </w:p>
    <w:tbl>
      <w:tblPr>
        <w:tblStyle w:val="TableGrid"/>
        <w:tblpPr w:leftFromText="180" w:rightFromText="180" w:vertAnchor="text" w:horzAnchor="margin" w:tblpY="73"/>
        <w:tblW w:w="10632" w:type="dxa"/>
        <w:tblInd w:w="0" w:type="dxa"/>
        <w:tblCellMar>
          <w:top w:w="47" w:type="dxa"/>
          <w:right w:w="115" w:type="dxa"/>
        </w:tblCellMar>
        <w:tblLook w:val="04A0" w:firstRow="1" w:lastRow="0" w:firstColumn="1" w:lastColumn="0" w:noHBand="0" w:noVBand="1"/>
      </w:tblPr>
      <w:tblGrid>
        <w:gridCol w:w="7088"/>
        <w:gridCol w:w="3544"/>
      </w:tblGrid>
      <w:tr w:rsidR="00E33293" w:rsidRPr="006D11C1" w14:paraId="12A63D3D" w14:textId="77777777" w:rsidTr="0071333C">
        <w:trPr>
          <w:trHeight w:val="23"/>
        </w:trPr>
        <w:tc>
          <w:tcPr>
            <w:tcW w:w="7088" w:type="dxa"/>
            <w:tcBorders>
              <w:top w:val="nil"/>
              <w:left w:val="nil"/>
              <w:bottom w:val="nil"/>
              <w:right w:val="nil"/>
            </w:tcBorders>
            <w:shd w:val="clear" w:color="auto" w:fill="E7E6E6"/>
          </w:tcPr>
          <w:p w14:paraId="03C1135D" w14:textId="1B9E7296" w:rsidR="00E33293" w:rsidRPr="0003777F" w:rsidRDefault="00961868" w:rsidP="007B7F35">
            <w:pPr>
              <w:spacing w:after="46" w:line="259" w:lineRule="auto"/>
              <w:ind w:left="108" w:firstLine="0"/>
              <w:rPr>
                <w:rFonts w:ascii="SourceSansPro-Light-Identity-H" w:hAnsi="SourceSansPro-Light-Identity-H"/>
                <w:sz w:val="20"/>
                <w:szCs w:val="20"/>
                <w:lang w:val="id-ID"/>
              </w:rPr>
            </w:pPr>
            <w:bookmarkStart w:id="1" w:name="_Hlk41316995"/>
            <w:r w:rsidRPr="00961868">
              <w:rPr>
                <w:rFonts w:ascii="SourceSansPro-Light-Identity-H" w:hAnsi="SourceSansPro-Light-Identity-H"/>
                <w:b/>
                <w:sz w:val="20"/>
                <w:szCs w:val="20"/>
              </w:rPr>
              <w:t>Traceability and Sustainability Analyst</w:t>
            </w:r>
            <w:r w:rsidR="009D510D">
              <w:rPr>
                <w:rFonts w:ascii="SourceSansPro-Light-Identity-H" w:hAnsi="SourceSansPro-Light-Identity-H"/>
                <w:b/>
                <w:sz w:val="20"/>
                <w:szCs w:val="20"/>
                <w:lang w:val="id-ID"/>
              </w:rPr>
              <w:t>, Musim M</w:t>
            </w:r>
            <w:r w:rsidR="0003777F">
              <w:rPr>
                <w:rFonts w:ascii="SourceSansPro-Light-Identity-H" w:hAnsi="SourceSansPro-Light-Identity-H"/>
                <w:b/>
                <w:sz w:val="20"/>
                <w:szCs w:val="20"/>
                <w:lang w:val="id-ID"/>
              </w:rPr>
              <w:t>as Group</w:t>
            </w:r>
          </w:p>
        </w:tc>
        <w:tc>
          <w:tcPr>
            <w:tcW w:w="3544" w:type="dxa"/>
            <w:tcBorders>
              <w:top w:val="nil"/>
              <w:left w:val="nil"/>
              <w:bottom w:val="nil"/>
              <w:right w:val="nil"/>
            </w:tcBorders>
            <w:shd w:val="clear" w:color="auto" w:fill="E7E6E6"/>
          </w:tcPr>
          <w:p w14:paraId="21108AB6" w14:textId="0CF4199B" w:rsidR="00E33293" w:rsidRPr="00961868" w:rsidRDefault="003949A2" w:rsidP="0071333C">
            <w:pPr>
              <w:spacing w:after="0" w:line="259" w:lineRule="auto"/>
              <w:ind w:left="-939" w:firstLine="1646"/>
              <w:rPr>
                <w:rFonts w:ascii="SourceSansPro-Light-Identity-H" w:hAnsi="SourceSansPro-Light-Identity-H"/>
                <w:i/>
                <w:sz w:val="20"/>
                <w:szCs w:val="20"/>
                <w:lang w:val="id-ID"/>
              </w:rPr>
            </w:pPr>
            <w:r>
              <w:rPr>
                <w:rFonts w:ascii="SourceSansPro-Light-Identity-H" w:hAnsi="SourceSansPro-Light-Identity-H"/>
                <w:i/>
                <w:sz w:val="20"/>
                <w:szCs w:val="20"/>
                <w:lang w:val="id-ID"/>
              </w:rPr>
              <w:t>(Indonesia)</w:t>
            </w:r>
            <w:r w:rsidR="00E33293" w:rsidRPr="006D11C1">
              <w:rPr>
                <w:rFonts w:ascii="SourceSansPro-Light-Identity-H" w:hAnsi="SourceSansPro-Light-Identity-H"/>
                <w:i/>
                <w:sz w:val="20"/>
                <w:szCs w:val="20"/>
              </w:rPr>
              <w:t xml:space="preserve"> </w:t>
            </w:r>
            <w:r w:rsidR="00961868">
              <w:rPr>
                <w:rFonts w:ascii="SourceSansPro-Light-Identity-H" w:hAnsi="SourceSansPro-Light-Identity-H"/>
                <w:i/>
                <w:sz w:val="20"/>
                <w:szCs w:val="20"/>
                <w:lang w:val="id-ID"/>
              </w:rPr>
              <w:t xml:space="preserve">Nov 2018 </w:t>
            </w:r>
            <w:r w:rsidR="00E33293" w:rsidRPr="006D11C1">
              <w:rPr>
                <w:rFonts w:ascii="SourceSansPro-Light-Identity-H" w:hAnsi="SourceSansPro-Light-Identity-H"/>
                <w:i/>
                <w:sz w:val="20"/>
                <w:szCs w:val="20"/>
              </w:rPr>
              <w:t xml:space="preserve">– </w:t>
            </w:r>
            <w:r w:rsidR="00056A41">
              <w:rPr>
                <w:rFonts w:ascii="SourceSansPro-Light-Identity-H" w:hAnsi="SourceSansPro-Light-Identity-H"/>
                <w:i/>
                <w:sz w:val="20"/>
                <w:szCs w:val="20"/>
                <w:lang w:val="id-ID"/>
              </w:rPr>
              <w:t>Feb 2020</w:t>
            </w:r>
          </w:p>
        </w:tc>
      </w:tr>
    </w:tbl>
    <w:p w14:paraId="35220212" w14:textId="5B06F5AA" w:rsidR="00961868" w:rsidRPr="00961868" w:rsidRDefault="00961868" w:rsidP="00961868">
      <w:pPr>
        <w:pStyle w:val="ListParagraph"/>
        <w:numPr>
          <w:ilvl w:val="0"/>
          <w:numId w:val="11"/>
        </w:numPr>
        <w:rPr>
          <w:rFonts w:ascii="SourceSansPro-Light-Identity-H" w:hAnsi="SourceSansPro-Light-Identity-H"/>
          <w:sz w:val="20"/>
          <w:szCs w:val="20"/>
        </w:rPr>
      </w:pPr>
      <w:r w:rsidRPr="00961868">
        <w:rPr>
          <w:rFonts w:ascii="SourceSansPro-Light-Identity-H" w:hAnsi="SourceSansPro-Light-Identity-H"/>
          <w:sz w:val="20"/>
          <w:szCs w:val="20"/>
        </w:rPr>
        <w:t xml:space="preserve">Handling palm products traceability requests from customer and analyzing production, sales and refinery data for oil palm and its derivatives. My analysis </w:t>
      </w:r>
      <w:r w:rsidR="00A33C98" w:rsidRPr="00961868">
        <w:rPr>
          <w:rFonts w:ascii="SourceSansPro-Light-Identity-H" w:hAnsi="SourceSansPro-Light-Identity-H"/>
          <w:sz w:val="20"/>
          <w:szCs w:val="20"/>
        </w:rPr>
        <w:t>contributes</w:t>
      </w:r>
      <w:r w:rsidRPr="00961868">
        <w:rPr>
          <w:rFonts w:ascii="SourceSansPro-Light-Identity-H" w:hAnsi="SourceSansPro-Light-Identity-H"/>
          <w:sz w:val="20"/>
          <w:szCs w:val="20"/>
        </w:rPr>
        <w:t xml:space="preserve"> heavily to Musim Mas' initiative to dedicate selected refineries to processing traceable and sustainable palm oil exclusively</w:t>
      </w:r>
      <w:r w:rsidR="00073B1C">
        <w:rPr>
          <w:rFonts w:ascii="SourceSansPro-Light-Identity-H" w:hAnsi="SourceSansPro-Light-Identity-H"/>
          <w:sz w:val="20"/>
          <w:szCs w:val="20"/>
        </w:rPr>
        <w:t>.</w:t>
      </w:r>
    </w:p>
    <w:bookmarkEnd w:id="1"/>
    <w:p w14:paraId="7D49209C" w14:textId="4B37EAE3" w:rsidR="00961868" w:rsidRPr="00961868" w:rsidRDefault="00961868" w:rsidP="00961868">
      <w:pPr>
        <w:pStyle w:val="ListParagraph"/>
        <w:numPr>
          <w:ilvl w:val="0"/>
          <w:numId w:val="11"/>
        </w:numPr>
        <w:rPr>
          <w:rFonts w:ascii="SourceSansPro-Light-Identity-H" w:hAnsi="SourceSansPro-Light-Identity-H"/>
          <w:sz w:val="20"/>
          <w:szCs w:val="20"/>
        </w:rPr>
      </w:pPr>
      <w:r w:rsidRPr="00961868">
        <w:rPr>
          <w:rFonts w:ascii="SourceSansPro-Light-Identity-H" w:hAnsi="SourceSansPro-Light-Identity-H"/>
          <w:sz w:val="20"/>
          <w:szCs w:val="20"/>
        </w:rPr>
        <w:t>Engaging and communicating about complex sustainability concepts with suppliers, customers, NGOs and other stakeh</w:t>
      </w:r>
      <w:r w:rsidR="00A33C98">
        <w:rPr>
          <w:rFonts w:ascii="SourceSansPro-Light-Identity-H" w:hAnsi="SourceSansPro-Light-Identity-H"/>
          <w:sz w:val="20"/>
          <w:szCs w:val="20"/>
        </w:rPr>
        <w:t>olders in the oil palm industry.</w:t>
      </w:r>
      <w:r w:rsidRPr="00961868">
        <w:rPr>
          <w:rFonts w:ascii="SourceSansPro-Light-Identity-H" w:hAnsi="SourceSansPro-Light-Identity-H"/>
          <w:sz w:val="20"/>
          <w:szCs w:val="20"/>
        </w:rPr>
        <w:t xml:space="preserve"> I have participated in grievance handling with</w:t>
      </w:r>
      <w:r w:rsidR="00883D52">
        <w:rPr>
          <w:rFonts w:ascii="SourceSansPro-Light-Identity-H" w:hAnsi="SourceSansPro-Light-Identity-H"/>
          <w:sz w:val="20"/>
          <w:szCs w:val="20"/>
        </w:rPr>
        <w:t xml:space="preserve"> dozens of Musim Mas suppliers and overseen </w:t>
      </w:r>
      <w:r w:rsidR="00883D52">
        <w:rPr>
          <w:rFonts w:ascii="SourceSansPro-Light-Identity-H" w:hAnsi="SourceSansPro-Light-Identity-H"/>
          <w:sz w:val="20"/>
          <w:szCs w:val="20"/>
          <w:lang w:val="id-ID"/>
        </w:rPr>
        <w:t>several capacity building and supplier workshops for approximately 40% of our total suppliers about sustainability and No Deforestation, Peat and Exploitation (NDPE) topics</w:t>
      </w:r>
      <w:r w:rsidR="00157AA2">
        <w:rPr>
          <w:rFonts w:ascii="SourceSansPro-Light-Identity-H" w:hAnsi="SourceSansPro-Light-Identity-H"/>
          <w:sz w:val="20"/>
          <w:szCs w:val="20"/>
        </w:rPr>
        <w:t>.</w:t>
      </w:r>
    </w:p>
    <w:p w14:paraId="60D28A65" w14:textId="56AF539F" w:rsidR="0003777F" w:rsidRPr="0003777F" w:rsidRDefault="00961868" w:rsidP="0003777F">
      <w:pPr>
        <w:pStyle w:val="ListParagraph"/>
        <w:numPr>
          <w:ilvl w:val="0"/>
          <w:numId w:val="11"/>
        </w:numPr>
        <w:rPr>
          <w:rFonts w:ascii="SourceSansPro-Light-Identity-H" w:hAnsi="SourceSansPro-Light-Identity-H"/>
          <w:sz w:val="20"/>
          <w:szCs w:val="20"/>
        </w:rPr>
      </w:pPr>
      <w:r w:rsidRPr="0003777F">
        <w:rPr>
          <w:rFonts w:ascii="SourceSansPro-Light-Identity-H" w:hAnsi="SourceSansPro-Light-Identity-H"/>
          <w:sz w:val="20"/>
          <w:szCs w:val="20"/>
          <w:lang w:val="id-ID"/>
        </w:rPr>
        <w:t>C</w:t>
      </w:r>
      <w:r w:rsidR="00845A11">
        <w:rPr>
          <w:rFonts w:ascii="SourceSansPro-Light-Identity-H" w:hAnsi="SourceSansPro-Light-Identity-H"/>
          <w:sz w:val="20"/>
          <w:szCs w:val="20"/>
          <w:lang w:val="id-ID"/>
        </w:rPr>
        <w:t>r</w:t>
      </w:r>
      <w:r w:rsidRPr="0003777F">
        <w:rPr>
          <w:rFonts w:ascii="SourceSansPro-Light-Identity-H" w:hAnsi="SourceSansPro-Light-Identity-H"/>
          <w:sz w:val="20"/>
          <w:szCs w:val="20"/>
        </w:rPr>
        <w:t>eating individual supplier profile for each group by synthesizing key information from sustaina</w:t>
      </w:r>
      <w:r w:rsidR="0041325C">
        <w:rPr>
          <w:rFonts w:ascii="SourceSansPro-Light-Identity-H" w:hAnsi="SourceSansPro-Light-Identity-H"/>
          <w:sz w:val="20"/>
          <w:szCs w:val="20"/>
        </w:rPr>
        <w:t xml:space="preserve">bility report, annual report, </w:t>
      </w:r>
      <w:r w:rsidRPr="0003777F">
        <w:rPr>
          <w:rFonts w:ascii="SourceSansPro-Light-Identity-H" w:hAnsi="SourceSansPro-Light-Identity-H"/>
          <w:sz w:val="20"/>
          <w:szCs w:val="20"/>
        </w:rPr>
        <w:t>media reporting, NGO</w:t>
      </w:r>
      <w:r w:rsidRPr="0003777F">
        <w:rPr>
          <w:rFonts w:ascii="SourceSansPro-Light-Identity-H" w:hAnsi="SourceSansPro-Light-Identity-H"/>
          <w:sz w:val="20"/>
          <w:szCs w:val="20"/>
          <w:lang w:val="id-ID"/>
        </w:rPr>
        <w:t xml:space="preserve"> </w:t>
      </w:r>
      <w:r w:rsidR="0003777F" w:rsidRPr="0003777F">
        <w:rPr>
          <w:rFonts w:ascii="SourceSansPro-Light-Identity-H" w:hAnsi="SourceSansPro-Light-Identity-H"/>
          <w:sz w:val="20"/>
          <w:szCs w:val="20"/>
          <w:lang w:val="id-ID"/>
        </w:rPr>
        <w:t>reporting</w:t>
      </w:r>
      <w:r w:rsidRPr="0003777F">
        <w:rPr>
          <w:rFonts w:ascii="SourceSansPro-Light-Identity-H" w:hAnsi="SourceSansPro-Light-Identity-H"/>
          <w:sz w:val="20"/>
          <w:szCs w:val="20"/>
        </w:rPr>
        <w:t xml:space="preserve"> and other publicly available information</w:t>
      </w:r>
      <w:r w:rsidR="0003777F" w:rsidRPr="0003777F">
        <w:rPr>
          <w:rFonts w:ascii="SourceSansPro-Light-Identity-H" w:hAnsi="SourceSansPro-Light-Identity-H"/>
          <w:sz w:val="20"/>
          <w:szCs w:val="20"/>
          <w:lang w:val="id-ID"/>
        </w:rPr>
        <w:t xml:space="preserve">. </w:t>
      </w:r>
      <w:r w:rsidR="0003777F" w:rsidRPr="0003777F">
        <w:rPr>
          <w:rFonts w:ascii="SourceSansPro-Light-Identity-H" w:hAnsi="SourceSansPro-Light-Identity-H"/>
          <w:sz w:val="20"/>
          <w:szCs w:val="20"/>
        </w:rPr>
        <w:t>I have developed detailed company profile for all of Musim Mas 200's supplie</w:t>
      </w:r>
      <w:r w:rsidR="00CC676B">
        <w:rPr>
          <w:rFonts w:ascii="SourceSansPro-Light-Identity-H" w:hAnsi="SourceSansPro-Light-Identity-H"/>
          <w:sz w:val="20"/>
          <w:szCs w:val="20"/>
        </w:rPr>
        <w:t>r groups (open source research), helped to inform our procurement department</w:t>
      </w:r>
      <w:r w:rsidR="0003777F" w:rsidRPr="0003777F">
        <w:rPr>
          <w:rFonts w:ascii="SourceSansPro-Light-Identity-H" w:hAnsi="SourceSansPro-Light-Identity-H"/>
          <w:sz w:val="20"/>
          <w:szCs w:val="20"/>
        </w:rPr>
        <w:t xml:space="preserve"> </w:t>
      </w:r>
      <w:r w:rsidR="00CC676B">
        <w:rPr>
          <w:rFonts w:ascii="SourceSansPro-Light-Identity-H" w:hAnsi="SourceSansPro-Light-Identity-H"/>
          <w:sz w:val="20"/>
          <w:szCs w:val="20"/>
        </w:rPr>
        <w:t xml:space="preserve">to ensure that </w:t>
      </w:r>
      <w:r w:rsidR="00CC676B">
        <w:rPr>
          <w:rFonts w:ascii="SourceSansPro-Light-Identity-H" w:hAnsi="SourceSansPro-Light-Identity-H"/>
          <w:sz w:val="20"/>
          <w:szCs w:val="20"/>
        </w:rPr>
        <w:lastRenderedPageBreak/>
        <w:t xml:space="preserve">the suppliers are in compliance with sustainability policies. </w:t>
      </w:r>
      <w:r w:rsidR="0003777F" w:rsidRPr="0003777F">
        <w:rPr>
          <w:rFonts w:ascii="SourceSansPro-Light-Identity-H" w:hAnsi="SourceSansPro-Light-Identity-H"/>
          <w:sz w:val="20"/>
          <w:szCs w:val="20"/>
        </w:rPr>
        <w:t xml:space="preserve">The supplier </w:t>
      </w:r>
      <w:r w:rsidR="00A56B3E">
        <w:rPr>
          <w:rFonts w:ascii="SourceSansPro-Light-Identity-H" w:hAnsi="SourceSansPro-Light-Identity-H"/>
          <w:sz w:val="20"/>
          <w:szCs w:val="20"/>
        </w:rPr>
        <w:t xml:space="preserve">profiles </w:t>
      </w:r>
      <w:r w:rsidR="0003777F" w:rsidRPr="0003777F">
        <w:rPr>
          <w:rFonts w:ascii="SourceSansPro-Light-Identity-H" w:hAnsi="SourceSansPro-Light-Identity-H"/>
          <w:sz w:val="20"/>
          <w:szCs w:val="20"/>
        </w:rPr>
        <w:t xml:space="preserve">have </w:t>
      </w:r>
      <w:r w:rsidR="00CC676B">
        <w:rPr>
          <w:rFonts w:ascii="SourceSansPro-Light-Identity-H" w:hAnsi="SourceSansPro-Light-Identity-H"/>
          <w:sz w:val="20"/>
          <w:szCs w:val="20"/>
        </w:rPr>
        <w:t xml:space="preserve">also </w:t>
      </w:r>
      <w:r w:rsidR="0003777F" w:rsidRPr="0003777F">
        <w:rPr>
          <w:rFonts w:ascii="SourceSansPro-Light-Identity-H" w:hAnsi="SourceSansPro-Light-Identity-H"/>
          <w:sz w:val="20"/>
          <w:szCs w:val="20"/>
        </w:rPr>
        <w:t>made sustainability eng</w:t>
      </w:r>
      <w:r w:rsidR="0003777F">
        <w:rPr>
          <w:rFonts w:ascii="SourceSansPro-Light-Identity-H" w:hAnsi="SourceSansPro-Light-Identity-H"/>
          <w:sz w:val="20"/>
          <w:szCs w:val="20"/>
        </w:rPr>
        <w:t xml:space="preserve">agement significantly easier, </w:t>
      </w:r>
      <w:r w:rsidR="0003777F" w:rsidRPr="0003777F">
        <w:rPr>
          <w:rFonts w:ascii="SourceSansPro-Light-Identity-H" w:hAnsi="SourceSansPro-Light-Identity-H"/>
          <w:sz w:val="20"/>
          <w:szCs w:val="20"/>
        </w:rPr>
        <w:t>cutting the length of process by 20 - 40 %.</w:t>
      </w:r>
    </w:p>
    <w:p w14:paraId="2DEBE7F6" w14:textId="462CA36D" w:rsidR="00961868" w:rsidRPr="0003777F" w:rsidRDefault="00961868" w:rsidP="0003777F">
      <w:pPr>
        <w:pStyle w:val="ListParagraph"/>
        <w:numPr>
          <w:ilvl w:val="0"/>
          <w:numId w:val="11"/>
        </w:numPr>
        <w:rPr>
          <w:rFonts w:ascii="SourceSansPro-Light-Identity-H" w:hAnsi="SourceSansPro-Light-Identity-H"/>
          <w:sz w:val="20"/>
          <w:szCs w:val="20"/>
        </w:rPr>
      </w:pPr>
      <w:r w:rsidRPr="0003777F">
        <w:rPr>
          <w:rFonts w:ascii="SourceSansPro-Light-Identity-H" w:hAnsi="SourceSansPro-Light-Identity-H"/>
          <w:sz w:val="20"/>
          <w:szCs w:val="20"/>
        </w:rPr>
        <w:t>Since March 2019, I have conducted comprehensive individual assessments for approximately half of supplier mills and enabled us to have a detailed look at our supply base. I have also contributed to the development of sustainability roadmap for Musim Mas that set sustainability targets for ourselves until 2025 and beyond. This has significant potential to affect the course of Musim Mas sustainability history and contributed to palm oil sectoral transformation.</w:t>
      </w:r>
    </w:p>
    <w:tbl>
      <w:tblPr>
        <w:tblStyle w:val="TableGrid"/>
        <w:tblpPr w:leftFromText="180" w:rightFromText="180" w:vertAnchor="text" w:horzAnchor="margin" w:tblpY="73"/>
        <w:tblW w:w="10632" w:type="dxa"/>
        <w:tblInd w:w="0" w:type="dxa"/>
        <w:tblCellMar>
          <w:top w:w="47" w:type="dxa"/>
          <w:right w:w="115" w:type="dxa"/>
        </w:tblCellMar>
        <w:tblLook w:val="04A0" w:firstRow="1" w:lastRow="0" w:firstColumn="1" w:lastColumn="0" w:noHBand="0" w:noVBand="1"/>
      </w:tblPr>
      <w:tblGrid>
        <w:gridCol w:w="6663"/>
        <w:gridCol w:w="3969"/>
      </w:tblGrid>
      <w:tr w:rsidR="0027752C" w:rsidRPr="006D11C1" w14:paraId="0D590AA5" w14:textId="77777777" w:rsidTr="0071333C">
        <w:trPr>
          <w:trHeight w:val="280"/>
        </w:trPr>
        <w:tc>
          <w:tcPr>
            <w:tcW w:w="6663" w:type="dxa"/>
            <w:tcBorders>
              <w:top w:val="nil"/>
              <w:left w:val="nil"/>
              <w:bottom w:val="nil"/>
              <w:right w:val="nil"/>
            </w:tcBorders>
            <w:shd w:val="clear" w:color="auto" w:fill="E7E6E6"/>
          </w:tcPr>
          <w:p w14:paraId="7C5C49DD" w14:textId="34885A03" w:rsidR="0027752C" w:rsidRPr="0003777F" w:rsidRDefault="0003777F" w:rsidP="0003777F">
            <w:pPr>
              <w:spacing w:after="46" w:line="259" w:lineRule="auto"/>
              <w:ind w:left="108" w:firstLine="0"/>
              <w:rPr>
                <w:rFonts w:ascii="SourceSansPro-Light-Identity-H" w:hAnsi="SourceSansPro-Light-Identity-H"/>
                <w:sz w:val="20"/>
                <w:szCs w:val="20"/>
                <w:lang w:val="id-ID"/>
              </w:rPr>
            </w:pPr>
            <w:r>
              <w:rPr>
                <w:rFonts w:ascii="SourceSansPro-Light-Identity-H" w:hAnsi="SourceSansPro-Light-Identity-H"/>
                <w:b/>
                <w:sz w:val="20"/>
                <w:szCs w:val="20"/>
                <w:lang w:val="id-ID"/>
              </w:rPr>
              <w:t>Virtual Sales Intern</w:t>
            </w:r>
            <w:r w:rsidR="0027752C" w:rsidRPr="006D11C1">
              <w:rPr>
                <w:rFonts w:ascii="SourceSansPro-Light-Identity-H" w:hAnsi="SourceSansPro-Light-Identity-H"/>
                <w:b/>
                <w:sz w:val="20"/>
                <w:szCs w:val="20"/>
              </w:rPr>
              <w:t xml:space="preserve">, </w:t>
            </w:r>
            <w:r>
              <w:rPr>
                <w:rFonts w:ascii="SourceSansPro-Light-Identity-H" w:hAnsi="SourceSansPro-Light-Identity-H"/>
                <w:b/>
                <w:sz w:val="20"/>
                <w:szCs w:val="20"/>
                <w:lang w:val="id-ID"/>
              </w:rPr>
              <w:t>Sellbytel</w:t>
            </w:r>
            <w:r w:rsidR="003949A2">
              <w:rPr>
                <w:rFonts w:ascii="SourceSansPro-Light-Identity-H" w:hAnsi="SourceSansPro-Light-Identity-H"/>
                <w:b/>
                <w:sz w:val="20"/>
                <w:szCs w:val="20"/>
                <w:lang w:val="id-ID"/>
              </w:rPr>
              <w:t xml:space="preserve"> </w:t>
            </w:r>
          </w:p>
        </w:tc>
        <w:tc>
          <w:tcPr>
            <w:tcW w:w="3969" w:type="dxa"/>
            <w:tcBorders>
              <w:top w:val="nil"/>
              <w:left w:val="nil"/>
              <w:bottom w:val="nil"/>
              <w:right w:val="nil"/>
            </w:tcBorders>
            <w:shd w:val="clear" w:color="auto" w:fill="E7E6E6"/>
          </w:tcPr>
          <w:p w14:paraId="7B8A8D3B" w14:textId="5F65886E" w:rsidR="0027752C" w:rsidRPr="006D11C1" w:rsidRDefault="003949A2" w:rsidP="0071333C">
            <w:pPr>
              <w:spacing w:after="0" w:line="259" w:lineRule="auto"/>
              <w:ind w:left="1420" w:firstLine="0"/>
              <w:rPr>
                <w:rFonts w:ascii="SourceSansPro-Light-Identity-H" w:hAnsi="SourceSansPro-Light-Identity-H"/>
                <w:i/>
                <w:sz w:val="20"/>
                <w:szCs w:val="20"/>
              </w:rPr>
            </w:pPr>
            <w:r>
              <w:rPr>
                <w:rFonts w:ascii="SourceSansPro-Light-Identity-H" w:hAnsi="SourceSansPro-Light-Identity-H"/>
                <w:i/>
                <w:sz w:val="20"/>
                <w:szCs w:val="20"/>
              </w:rPr>
              <w:t xml:space="preserve"> </w:t>
            </w:r>
            <w:r>
              <w:rPr>
                <w:rFonts w:ascii="SourceSansPro-Light-Identity-H" w:hAnsi="SourceSansPro-Light-Identity-H"/>
                <w:i/>
                <w:sz w:val="20"/>
                <w:szCs w:val="20"/>
                <w:lang w:val="id-ID"/>
              </w:rPr>
              <w:t>(Malaysia)</w:t>
            </w:r>
            <w:r>
              <w:rPr>
                <w:rFonts w:ascii="SourceSansPro-Light-Identity-H" w:hAnsi="SourceSansPro-Light-Identity-H"/>
                <w:i/>
                <w:sz w:val="20"/>
                <w:szCs w:val="20"/>
              </w:rPr>
              <w:t xml:space="preserve"> </w:t>
            </w:r>
            <w:r>
              <w:rPr>
                <w:rFonts w:ascii="SourceSansPro-Light-Identity-H" w:hAnsi="SourceSansPro-Light-Identity-H"/>
                <w:i/>
                <w:sz w:val="20"/>
                <w:szCs w:val="20"/>
                <w:lang w:val="id-ID"/>
              </w:rPr>
              <w:t>June</w:t>
            </w:r>
            <w:r w:rsidR="000A26A6">
              <w:rPr>
                <w:rFonts w:ascii="SourceSansPro-Light-Identity-H" w:hAnsi="SourceSansPro-Light-Identity-H"/>
                <w:i/>
                <w:sz w:val="20"/>
                <w:szCs w:val="20"/>
              </w:rPr>
              <w:t xml:space="preserve"> – Sept</w:t>
            </w:r>
            <w:r w:rsidR="000A26A6">
              <w:rPr>
                <w:rFonts w:ascii="SourceSansPro-Light-Identity-H" w:hAnsi="SourceSansPro-Light-Identity-H"/>
                <w:i/>
                <w:sz w:val="20"/>
                <w:szCs w:val="20"/>
                <w:lang w:val="id-ID"/>
              </w:rPr>
              <w:t xml:space="preserve"> </w:t>
            </w:r>
            <w:r w:rsidR="000A26A6">
              <w:rPr>
                <w:rFonts w:ascii="SourceSansPro-Light-Identity-H" w:hAnsi="SourceSansPro-Light-Identity-H"/>
                <w:i/>
                <w:sz w:val="20"/>
                <w:szCs w:val="20"/>
              </w:rPr>
              <w:t>2018</w:t>
            </w:r>
            <w:r w:rsidR="0027752C" w:rsidRPr="006D11C1">
              <w:rPr>
                <w:rFonts w:ascii="SourceSansPro-Light-Identity-H" w:hAnsi="SourceSansPro-Light-Identity-H"/>
                <w:i/>
                <w:sz w:val="20"/>
                <w:szCs w:val="20"/>
              </w:rPr>
              <w:t xml:space="preserve"> </w:t>
            </w:r>
          </w:p>
        </w:tc>
      </w:tr>
    </w:tbl>
    <w:p w14:paraId="663E5683" w14:textId="577C012C" w:rsidR="0027752C" w:rsidRPr="0027752C" w:rsidRDefault="0003777F" w:rsidP="0003777F">
      <w:pPr>
        <w:pStyle w:val="ListParagraph"/>
        <w:numPr>
          <w:ilvl w:val="0"/>
          <w:numId w:val="10"/>
        </w:numPr>
        <w:spacing w:after="10"/>
        <w:rPr>
          <w:rFonts w:ascii="SourceSansPro-Light-Identity-H" w:hAnsi="SourceSansPro-Light-Identity-H"/>
        </w:rPr>
      </w:pPr>
      <w:r w:rsidRPr="0003777F">
        <w:rPr>
          <w:rFonts w:ascii="SourceSansPro-Light-Identity-H" w:hAnsi="SourceSansPro-Light-Identity-H"/>
          <w:sz w:val="20"/>
          <w:szCs w:val="20"/>
        </w:rPr>
        <w:t xml:space="preserve">Generating leads for high-end PCs and other IT Products </w:t>
      </w:r>
    </w:p>
    <w:p w14:paraId="5D2E36CA" w14:textId="77777777" w:rsidR="0003777F" w:rsidRDefault="0003777F" w:rsidP="0003777F">
      <w:pPr>
        <w:pStyle w:val="ListParagraph"/>
        <w:numPr>
          <w:ilvl w:val="0"/>
          <w:numId w:val="10"/>
        </w:numPr>
        <w:rPr>
          <w:rFonts w:ascii="SourceSansPro-Light-Identity-H" w:hAnsi="SourceSansPro-Light-Identity-H"/>
          <w:sz w:val="20"/>
          <w:szCs w:val="20"/>
        </w:rPr>
      </w:pPr>
      <w:r w:rsidRPr="0003777F">
        <w:rPr>
          <w:rFonts w:ascii="SourceSansPro-Light-Identity-H" w:hAnsi="SourceSansPro-Light-Identity-H"/>
          <w:sz w:val="20"/>
          <w:szCs w:val="20"/>
        </w:rPr>
        <w:t>Addressing and responding customers’ feedback and grievance.</w:t>
      </w:r>
    </w:p>
    <w:p w14:paraId="4CEF9101" w14:textId="5230C2EE" w:rsidR="0003777F" w:rsidRPr="0003777F" w:rsidRDefault="00757400" w:rsidP="0003777F">
      <w:pPr>
        <w:pStyle w:val="ListParagraph"/>
        <w:numPr>
          <w:ilvl w:val="0"/>
          <w:numId w:val="10"/>
        </w:numPr>
        <w:rPr>
          <w:rFonts w:ascii="SourceSansPro-Light-Identity-H" w:hAnsi="SourceSansPro-Light-Identity-H"/>
          <w:sz w:val="20"/>
          <w:szCs w:val="20"/>
        </w:rPr>
      </w:pPr>
      <w:r>
        <w:rPr>
          <w:rFonts w:ascii="SourceSansPro-Light-Identity-H" w:hAnsi="SourceSansPro-Light-Identity-H"/>
          <w:sz w:val="20"/>
          <w:szCs w:val="20"/>
          <w:lang w:val="id-ID"/>
        </w:rPr>
        <w:t>Coordinating</w:t>
      </w:r>
      <w:r w:rsidR="0003777F">
        <w:rPr>
          <w:rFonts w:ascii="SourceSansPro-Light-Identity-H" w:hAnsi="SourceSansPro-Light-Identity-H"/>
          <w:sz w:val="20"/>
          <w:szCs w:val="20"/>
          <w:lang w:val="id-ID"/>
        </w:rPr>
        <w:t xml:space="preserve"> with telemarketing and end-sales teams to obtain new clients</w:t>
      </w:r>
    </w:p>
    <w:p w14:paraId="201B309D" w14:textId="77777777" w:rsidR="00E33293" w:rsidRPr="006D11C1" w:rsidRDefault="00E33293" w:rsidP="00E33293">
      <w:pPr>
        <w:spacing w:after="0" w:line="240" w:lineRule="exact"/>
        <w:ind w:left="0" w:firstLine="0"/>
        <w:rPr>
          <w:rFonts w:ascii="SourceSansPro-Light-Identity-H" w:hAnsi="SourceSansPro-Light-Identity-H"/>
        </w:rPr>
      </w:pPr>
      <w:r w:rsidRPr="006D11C1">
        <w:rPr>
          <w:rFonts w:ascii="SourceSansPro-Light-Identity-H" w:hAnsi="SourceSansPro-Light-Identity-H"/>
          <w:noProof/>
          <w:sz w:val="21"/>
          <w:lang w:val="en-US" w:eastAsia="zh-CN"/>
        </w:rPr>
        <w:drawing>
          <wp:anchor distT="0" distB="0" distL="114300" distR="114300" simplePos="0" relativeHeight="251660288" behindDoc="0" locked="0" layoutInCell="1" allowOverlap="1" wp14:anchorId="76895CBC" wp14:editId="0EB78FD0">
            <wp:simplePos x="0" y="0"/>
            <wp:positionH relativeFrom="margin">
              <wp:posOffset>0</wp:posOffset>
            </wp:positionH>
            <wp:positionV relativeFrom="paragraph">
              <wp:posOffset>345440</wp:posOffset>
            </wp:positionV>
            <wp:extent cx="6877050" cy="120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7050" cy="12065"/>
                    </a:xfrm>
                    <a:prstGeom prst="rect">
                      <a:avLst/>
                    </a:prstGeom>
                    <a:noFill/>
                  </pic:spPr>
                </pic:pic>
              </a:graphicData>
            </a:graphic>
          </wp:anchor>
        </w:drawing>
      </w:r>
    </w:p>
    <w:p w14:paraId="5C38EEA8" w14:textId="39603A0C" w:rsidR="00E33293" w:rsidRPr="00A86A26" w:rsidRDefault="00E33293" w:rsidP="00CD748A">
      <w:pPr>
        <w:pStyle w:val="Heading1"/>
        <w:spacing w:after="52"/>
        <w:rPr>
          <w:rFonts w:ascii="SourceSansPro-Light-Identity-H" w:hAnsi="SourceSansPro-Light-Identity-H"/>
          <w:szCs w:val="24"/>
          <w:lang w:val="id-ID"/>
        </w:rPr>
      </w:pPr>
      <w:r w:rsidRPr="006D11C1">
        <w:rPr>
          <w:rFonts w:ascii="SourceSansPro-Light-Identity-H" w:hAnsi="SourceSansPro-Light-Identity-H"/>
          <w:b w:val="0"/>
          <w:noProof/>
          <w:sz w:val="20"/>
          <w:szCs w:val="20"/>
          <w:lang w:val="en-US" w:eastAsia="zh-CN"/>
        </w:rPr>
        <w:drawing>
          <wp:anchor distT="0" distB="0" distL="114300" distR="114300" simplePos="0" relativeHeight="251662336" behindDoc="0" locked="0" layoutInCell="1" allowOverlap="1" wp14:anchorId="30194879" wp14:editId="47CA5B24">
            <wp:simplePos x="0" y="0"/>
            <wp:positionH relativeFrom="margin">
              <wp:align>left</wp:align>
            </wp:positionH>
            <wp:positionV relativeFrom="paragraph">
              <wp:posOffset>196850</wp:posOffset>
            </wp:positionV>
            <wp:extent cx="6877050" cy="1206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7050" cy="12065"/>
                    </a:xfrm>
                    <a:prstGeom prst="rect">
                      <a:avLst/>
                    </a:prstGeom>
                    <a:noFill/>
                  </pic:spPr>
                </pic:pic>
              </a:graphicData>
            </a:graphic>
          </wp:anchor>
        </w:drawing>
      </w:r>
      <w:r w:rsidR="00A86A26">
        <w:rPr>
          <w:rFonts w:ascii="SourceSansPro-Light-Identity-H" w:hAnsi="SourceSansPro-Light-Identity-H"/>
          <w:szCs w:val="24"/>
          <w:lang w:val="id-ID"/>
        </w:rPr>
        <w:t>Competencies</w:t>
      </w:r>
      <w:r w:rsidR="00A86A26">
        <w:rPr>
          <w:rFonts w:ascii="SourceSansPro-Light-Identity-H" w:hAnsi="SourceSansPro-Light-Identity-H"/>
          <w:szCs w:val="24"/>
        </w:rPr>
        <w:t xml:space="preserve"> an</w:t>
      </w:r>
      <w:r w:rsidR="00A86A26">
        <w:rPr>
          <w:rFonts w:ascii="SourceSansPro-Light-Identity-H" w:hAnsi="SourceSansPro-Light-Identity-H"/>
          <w:szCs w:val="24"/>
          <w:lang w:val="id-ID"/>
        </w:rPr>
        <w:t>d Other Information</w:t>
      </w:r>
      <w:r w:rsidRPr="006D11C1">
        <w:rPr>
          <w:rFonts w:ascii="SourceSansPro-Light-Identity-H" w:hAnsi="SourceSansPro-Light-Identity-H"/>
          <w:szCs w:val="24"/>
        </w:rPr>
        <w:t xml:space="preserve"> </w:t>
      </w:r>
    </w:p>
    <w:p w14:paraId="19430FBE" w14:textId="77777777" w:rsidR="00A86A26" w:rsidRPr="00A86A26" w:rsidRDefault="00A86A26" w:rsidP="00A86A26">
      <w:pPr>
        <w:pStyle w:val="ListParagraph"/>
        <w:numPr>
          <w:ilvl w:val="0"/>
          <w:numId w:val="16"/>
        </w:numPr>
        <w:spacing w:after="10"/>
        <w:rPr>
          <w:rFonts w:ascii="SourceSansPro-Light-Identity-H" w:hAnsi="SourceSansPro-Light-Identity-H"/>
          <w:sz w:val="20"/>
          <w:szCs w:val="20"/>
        </w:rPr>
      </w:pPr>
      <w:r w:rsidRPr="00A86A26">
        <w:rPr>
          <w:rFonts w:ascii="SourceSansPro-Light-Identity-H" w:hAnsi="SourceSansPro-Light-Identity-H"/>
          <w:sz w:val="20"/>
          <w:szCs w:val="20"/>
        </w:rPr>
        <w:t>Excellent command of English, Bahasa Indonesia and Chinese (Hokkien). Good working knowledge of Bahasa Malaysia and Chinese (Mandarin)</w:t>
      </w:r>
    </w:p>
    <w:p w14:paraId="3CBF98FB" w14:textId="77777777" w:rsidR="00A86A26" w:rsidRPr="00A86A26" w:rsidRDefault="00A86A26" w:rsidP="00A86A26">
      <w:pPr>
        <w:pStyle w:val="ListParagraph"/>
        <w:numPr>
          <w:ilvl w:val="0"/>
          <w:numId w:val="16"/>
        </w:numPr>
        <w:spacing w:after="10"/>
        <w:rPr>
          <w:rFonts w:ascii="SourceSansPro-Light-Identity-H" w:hAnsi="SourceSansPro-Light-Identity-H"/>
          <w:sz w:val="20"/>
          <w:szCs w:val="20"/>
        </w:rPr>
      </w:pPr>
      <w:r w:rsidRPr="00A86A26">
        <w:rPr>
          <w:rFonts w:ascii="SourceSansPro-Light-Identity-H" w:hAnsi="SourceSansPro-Light-Identity-H"/>
          <w:sz w:val="20"/>
          <w:szCs w:val="20"/>
        </w:rPr>
        <w:t>Skilled in using computer programs such as Microsoft Word, Excel, Visio, PowerPoint and Adobe Photoshop</w:t>
      </w:r>
    </w:p>
    <w:p w14:paraId="1D5CAE6D" w14:textId="32A05A02" w:rsidR="00A86A26" w:rsidRPr="00A86A26" w:rsidRDefault="00A86A26" w:rsidP="00A86A26">
      <w:pPr>
        <w:pStyle w:val="ListParagraph"/>
        <w:numPr>
          <w:ilvl w:val="0"/>
          <w:numId w:val="16"/>
        </w:numPr>
        <w:spacing w:after="10"/>
        <w:rPr>
          <w:rFonts w:ascii="SourceSansPro-Light-Identity-H" w:hAnsi="SourceSansPro-Light-Identity-H"/>
          <w:sz w:val="20"/>
          <w:szCs w:val="20"/>
        </w:rPr>
      </w:pPr>
      <w:r w:rsidRPr="00A86A26">
        <w:rPr>
          <w:rFonts w:ascii="SourceSansPro-Light-Identity-H" w:hAnsi="SourceSansPro-Light-Identity-H"/>
          <w:sz w:val="20"/>
          <w:szCs w:val="20"/>
        </w:rPr>
        <w:t xml:space="preserve">Knowledgeable about genetics, biotechnology, cellular biology and microbiology (both theoretical </w:t>
      </w:r>
      <w:r w:rsidR="00845A11" w:rsidRPr="00A86A26">
        <w:rPr>
          <w:rFonts w:ascii="SourceSansPro-Light-Identity-H" w:hAnsi="SourceSansPro-Light-Identity-H"/>
          <w:sz w:val="20"/>
          <w:szCs w:val="20"/>
        </w:rPr>
        <w:t>knowledge</w:t>
      </w:r>
      <w:r w:rsidR="007F31EE">
        <w:rPr>
          <w:rFonts w:ascii="SourceSansPro-Light-Identity-H" w:hAnsi="SourceSansPro-Light-Identity-H"/>
          <w:sz w:val="20"/>
          <w:szCs w:val="20"/>
          <w:lang w:val="id-ID"/>
        </w:rPr>
        <w:t>s</w:t>
      </w:r>
      <w:r w:rsidRPr="00A86A26">
        <w:rPr>
          <w:rFonts w:ascii="SourceSansPro-Light-Identity-H" w:hAnsi="SourceSansPro-Light-Identity-H"/>
          <w:sz w:val="20"/>
          <w:szCs w:val="20"/>
        </w:rPr>
        <w:t xml:space="preserve"> and practical skills)</w:t>
      </w:r>
    </w:p>
    <w:p w14:paraId="079C4BE4" w14:textId="77777777" w:rsidR="00A86A26" w:rsidRPr="00A86A26" w:rsidRDefault="00A86A26" w:rsidP="00A86A26">
      <w:pPr>
        <w:pStyle w:val="ListParagraph"/>
        <w:numPr>
          <w:ilvl w:val="0"/>
          <w:numId w:val="16"/>
        </w:numPr>
        <w:spacing w:after="10"/>
        <w:rPr>
          <w:rFonts w:ascii="SourceSansPro-Light-Identity-H" w:hAnsi="SourceSansPro-Light-Identity-H"/>
          <w:sz w:val="20"/>
          <w:szCs w:val="20"/>
        </w:rPr>
      </w:pPr>
      <w:r w:rsidRPr="00A86A26">
        <w:rPr>
          <w:rFonts w:ascii="SourceSansPro-Light-Identity-H" w:hAnsi="SourceSansPro-Light-Identity-H"/>
          <w:sz w:val="20"/>
          <w:szCs w:val="20"/>
        </w:rPr>
        <w:t>Experienced in engagement with NGOs, public sectors &amp; other stakeholders</w:t>
      </w:r>
    </w:p>
    <w:p w14:paraId="12181776" w14:textId="4E5E3535" w:rsidR="00A86A26" w:rsidRPr="00A86A26" w:rsidRDefault="00A86A26" w:rsidP="00A86A26">
      <w:pPr>
        <w:pStyle w:val="ListParagraph"/>
        <w:numPr>
          <w:ilvl w:val="0"/>
          <w:numId w:val="16"/>
        </w:numPr>
        <w:spacing w:after="10"/>
        <w:rPr>
          <w:rFonts w:ascii="SourceSansPro-Light-Identity-H" w:hAnsi="SourceSansPro-Light-Identity-H"/>
          <w:sz w:val="20"/>
          <w:szCs w:val="20"/>
        </w:rPr>
      </w:pPr>
      <w:r>
        <w:rPr>
          <w:rFonts w:ascii="SourceSansPro-Light-Identity-H" w:hAnsi="SourceSansPro-Light-Identity-H"/>
          <w:sz w:val="20"/>
          <w:szCs w:val="20"/>
          <w:lang w:val="id-ID"/>
        </w:rPr>
        <w:t>Avid reader of various literary works, news and journals</w:t>
      </w:r>
    </w:p>
    <w:p w14:paraId="4148D518" w14:textId="0D9FC842" w:rsidR="00A86A26" w:rsidRPr="00A86A26" w:rsidRDefault="00A86A26" w:rsidP="00A86A26">
      <w:pPr>
        <w:pStyle w:val="ListParagraph"/>
        <w:numPr>
          <w:ilvl w:val="0"/>
          <w:numId w:val="16"/>
        </w:numPr>
        <w:spacing w:after="10"/>
        <w:rPr>
          <w:rFonts w:ascii="SourceSansPro-Light-Identity-H" w:hAnsi="SourceSansPro-Light-Identity-H"/>
          <w:sz w:val="20"/>
          <w:szCs w:val="20"/>
        </w:rPr>
      </w:pPr>
      <w:r w:rsidRPr="00A86A26">
        <w:rPr>
          <w:rFonts w:ascii="SourceSansPro-Light-Identity-H" w:hAnsi="SourceSansPro-Light-Identity-H"/>
          <w:sz w:val="20"/>
          <w:szCs w:val="20"/>
        </w:rPr>
        <w:t xml:space="preserve">Excel in general quantitative and qualitative data analysis, data </w:t>
      </w:r>
      <w:r w:rsidR="00845A11" w:rsidRPr="00A86A26">
        <w:rPr>
          <w:rFonts w:ascii="SourceSansPro-Light-Identity-H" w:hAnsi="SourceSansPro-Light-Identity-H"/>
          <w:sz w:val="20"/>
          <w:szCs w:val="20"/>
        </w:rPr>
        <w:t>interpretation</w:t>
      </w:r>
      <w:r w:rsidRPr="00A86A26">
        <w:rPr>
          <w:rFonts w:ascii="SourceSansPro-Light-Identity-H" w:hAnsi="SourceSansPro-Light-Identity-H"/>
          <w:sz w:val="20"/>
          <w:szCs w:val="20"/>
        </w:rPr>
        <w:t xml:space="preserve"> and data presentation</w:t>
      </w:r>
    </w:p>
    <w:p w14:paraId="2223E1A5" w14:textId="6C19F2F3" w:rsidR="00A86A26" w:rsidRPr="00A86A26" w:rsidRDefault="00A86A26" w:rsidP="00A86A26">
      <w:pPr>
        <w:pStyle w:val="ListParagraph"/>
        <w:numPr>
          <w:ilvl w:val="0"/>
          <w:numId w:val="16"/>
        </w:numPr>
        <w:spacing w:after="10"/>
        <w:rPr>
          <w:rFonts w:ascii="SourceSansPro-Light-Identity-H" w:hAnsi="SourceSansPro-Light-Identity-H"/>
          <w:sz w:val="20"/>
          <w:szCs w:val="20"/>
        </w:rPr>
      </w:pPr>
      <w:r w:rsidRPr="00A86A26">
        <w:rPr>
          <w:rFonts w:ascii="SourceSansPro-Light-Identity-H" w:hAnsi="SourceSansPro-Light-Identity-H"/>
          <w:sz w:val="20"/>
          <w:szCs w:val="20"/>
        </w:rPr>
        <w:t xml:space="preserve">Proficient in due </w:t>
      </w:r>
      <w:r w:rsidR="00845A11" w:rsidRPr="00A86A26">
        <w:rPr>
          <w:rFonts w:ascii="SourceSansPro-Light-Identity-H" w:hAnsi="SourceSansPro-Light-Identity-H"/>
          <w:sz w:val="20"/>
          <w:szCs w:val="20"/>
        </w:rPr>
        <w:t>diligence</w:t>
      </w:r>
      <w:r w:rsidRPr="00A86A26">
        <w:rPr>
          <w:rFonts w:ascii="SourceSansPro-Light-Identity-H" w:hAnsi="SourceSansPro-Light-Identity-H"/>
          <w:sz w:val="20"/>
          <w:szCs w:val="20"/>
        </w:rPr>
        <w:t xml:space="preserve"> analysis and policy compliance monitoring of third parties</w:t>
      </w:r>
    </w:p>
    <w:p w14:paraId="55944E4F" w14:textId="77777777" w:rsidR="00A86A26" w:rsidRPr="00A86A26" w:rsidRDefault="00A86A26" w:rsidP="00A86A26">
      <w:pPr>
        <w:pStyle w:val="ListParagraph"/>
        <w:numPr>
          <w:ilvl w:val="0"/>
          <w:numId w:val="16"/>
        </w:numPr>
        <w:spacing w:after="10"/>
        <w:rPr>
          <w:rFonts w:ascii="SourceSansPro-Light-Identity-H" w:hAnsi="SourceSansPro-Light-Identity-H"/>
          <w:sz w:val="20"/>
          <w:szCs w:val="20"/>
        </w:rPr>
      </w:pPr>
      <w:r w:rsidRPr="00A86A26">
        <w:rPr>
          <w:rFonts w:ascii="SourceSansPro-Light-Identity-H" w:hAnsi="SourceSansPro-Light-Identity-H"/>
          <w:sz w:val="20"/>
          <w:szCs w:val="20"/>
        </w:rPr>
        <w:t>Well-versed in open source research and information synthesis</w:t>
      </w:r>
    </w:p>
    <w:p w14:paraId="358CFE99" w14:textId="5122BB96" w:rsidR="00A86A26" w:rsidRPr="00A86A26" w:rsidRDefault="00A86A26" w:rsidP="00A86A26">
      <w:pPr>
        <w:pStyle w:val="ListParagraph"/>
        <w:numPr>
          <w:ilvl w:val="0"/>
          <w:numId w:val="16"/>
        </w:numPr>
        <w:spacing w:after="10"/>
        <w:rPr>
          <w:rFonts w:ascii="SourceSansPro-Light-Identity-H" w:hAnsi="SourceSansPro-Light-Identity-H"/>
          <w:sz w:val="20"/>
          <w:szCs w:val="20"/>
        </w:rPr>
      </w:pPr>
      <w:r w:rsidRPr="00A86A26">
        <w:rPr>
          <w:rFonts w:ascii="SourceSansPro-Light-Identity-H" w:hAnsi="SourceSansPro-Light-Identity-H"/>
          <w:sz w:val="20"/>
          <w:szCs w:val="20"/>
        </w:rPr>
        <w:t xml:space="preserve">Knowledgeable about Environmental, Social and </w:t>
      </w:r>
      <w:r w:rsidR="00293E39" w:rsidRPr="00A86A26">
        <w:rPr>
          <w:rFonts w:ascii="SourceSansPro-Light-Identity-H" w:hAnsi="SourceSansPro-Light-Identity-H"/>
          <w:sz w:val="20"/>
          <w:szCs w:val="20"/>
        </w:rPr>
        <w:t>Governance</w:t>
      </w:r>
      <w:r w:rsidRPr="00A86A26">
        <w:rPr>
          <w:rFonts w:ascii="SourceSansPro-Light-Identity-H" w:hAnsi="SourceSansPro-Light-Identity-H"/>
          <w:sz w:val="20"/>
          <w:szCs w:val="20"/>
        </w:rPr>
        <w:t xml:space="preserve"> (ESG) standards and reporting</w:t>
      </w:r>
    </w:p>
    <w:p w14:paraId="7D0FFB83" w14:textId="77777777" w:rsidR="00A86A26" w:rsidRPr="00A86A26" w:rsidRDefault="00A86A26" w:rsidP="00A86A26">
      <w:pPr>
        <w:pStyle w:val="ListParagraph"/>
        <w:numPr>
          <w:ilvl w:val="0"/>
          <w:numId w:val="16"/>
        </w:numPr>
        <w:spacing w:after="10"/>
        <w:rPr>
          <w:rFonts w:ascii="SourceSansPro-Light-Identity-H" w:hAnsi="SourceSansPro-Light-Identity-H"/>
          <w:sz w:val="20"/>
          <w:szCs w:val="20"/>
        </w:rPr>
      </w:pPr>
      <w:r w:rsidRPr="00A86A26">
        <w:rPr>
          <w:rFonts w:ascii="SourceSansPro-Light-Identity-H" w:hAnsi="SourceSansPro-Light-Identity-H"/>
          <w:sz w:val="20"/>
          <w:szCs w:val="20"/>
        </w:rPr>
        <w:t>Second runner-up in Annual Monash Debating Competition (2017 and 2016)</w:t>
      </w:r>
    </w:p>
    <w:p w14:paraId="6930B8D0" w14:textId="6125DF73" w:rsidR="00A86A26" w:rsidRPr="00A86A26" w:rsidRDefault="00A86A26" w:rsidP="00A86A26">
      <w:pPr>
        <w:pStyle w:val="ListParagraph"/>
        <w:numPr>
          <w:ilvl w:val="0"/>
          <w:numId w:val="16"/>
        </w:numPr>
        <w:spacing w:after="10"/>
        <w:rPr>
          <w:rFonts w:ascii="SourceSansPro-Light-Identity-H" w:hAnsi="SourceSansPro-Light-Identity-H"/>
          <w:sz w:val="20"/>
          <w:szCs w:val="20"/>
        </w:rPr>
      </w:pPr>
      <w:r w:rsidRPr="00A86A26">
        <w:rPr>
          <w:rFonts w:ascii="SourceSansPro-Light-Identity-H" w:hAnsi="SourceSansPro-Light-Identity-H"/>
          <w:sz w:val="20"/>
          <w:szCs w:val="20"/>
        </w:rPr>
        <w:t xml:space="preserve">Reached the </w:t>
      </w:r>
      <w:r w:rsidR="00845A11" w:rsidRPr="00A86A26">
        <w:rPr>
          <w:rFonts w:ascii="SourceSansPro-Light-Identity-H" w:hAnsi="SourceSansPro-Light-Identity-H"/>
          <w:sz w:val="20"/>
          <w:szCs w:val="20"/>
        </w:rPr>
        <w:t>semi-final</w:t>
      </w:r>
      <w:r w:rsidRPr="00A86A26">
        <w:rPr>
          <w:rFonts w:ascii="SourceSansPro-Light-Identity-H" w:hAnsi="SourceSansPro-Light-Identity-H"/>
          <w:sz w:val="20"/>
          <w:szCs w:val="20"/>
        </w:rPr>
        <w:t xml:space="preserve"> stage of Monash Badminton Champion Cup (2016)</w:t>
      </w:r>
    </w:p>
    <w:p w14:paraId="43E565B8" w14:textId="54AED451" w:rsidR="0027752C" w:rsidRPr="00883D52" w:rsidRDefault="00A86A26" w:rsidP="00883D52">
      <w:pPr>
        <w:pStyle w:val="ListParagraph"/>
        <w:numPr>
          <w:ilvl w:val="0"/>
          <w:numId w:val="16"/>
        </w:numPr>
        <w:spacing w:after="10"/>
        <w:rPr>
          <w:rFonts w:ascii="SourceSansPro-Light-Identity-H" w:hAnsi="SourceSansPro-Light-Identity-H"/>
          <w:sz w:val="20"/>
          <w:szCs w:val="20"/>
        </w:rPr>
      </w:pPr>
      <w:r w:rsidRPr="00A86A26">
        <w:rPr>
          <w:rFonts w:ascii="SourceSansPro-Light-Identity-H" w:hAnsi="SourceSansPro-Light-Identity-H"/>
          <w:sz w:val="20"/>
          <w:szCs w:val="20"/>
        </w:rPr>
        <w:t>6th place during the North Sumatran Provincial Biology Competition (2014)</w:t>
      </w:r>
    </w:p>
    <w:sectPr w:rsidR="0027752C" w:rsidRPr="00883D52" w:rsidSect="007B7F35">
      <w:pgSz w:w="12240" w:h="15840"/>
      <w:pgMar w:top="720" w:right="720" w:bottom="720" w:left="720" w:header="720" w:footer="720" w:gutter="0"/>
      <w:cols w:space="720"/>
      <w:docGrid w:linePitch="2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ourceSansPro-Light-Identity-H">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5"/>
    <w:multiLevelType w:val="hybridMultilevel"/>
    <w:tmpl w:val="AFD87610"/>
    <w:lvl w:ilvl="0" w:tplc="3F10DCB0">
      <w:start w:val="1"/>
      <w:numFmt w:val="bullet"/>
      <w:lvlText w:val="•"/>
      <w:lvlJc w:val="left"/>
      <w:pPr>
        <w:ind w:left="358"/>
      </w:pPr>
      <w:rPr>
        <w:rFonts w:ascii="Times New Roman" w:eastAsia="Times New Roman" w:hAnsi="Times New Roman" w:cs="Times New Roman" w:hint="default"/>
        <w:b w:val="0"/>
        <w:i w:val="0"/>
        <w:strike w:val="0"/>
        <w:dstrike w:val="0"/>
        <w:color w:val="333333"/>
        <w:sz w:val="18"/>
        <w:szCs w:val="18"/>
        <w:u w:val="none" w:color="000000"/>
        <w:bdr w:val="none" w:sz="0" w:space="0" w:color="auto"/>
        <w:shd w:val="clear" w:color="auto" w:fill="auto"/>
        <w:vertAlign w:val="baseline"/>
      </w:rPr>
    </w:lvl>
    <w:lvl w:ilvl="1" w:tplc="E174CDC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512C4E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70E19A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248BE7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6F63D4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D1A0DA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D681E7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DA8FC6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09409B"/>
    <w:multiLevelType w:val="hybridMultilevel"/>
    <w:tmpl w:val="83DACC94"/>
    <w:lvl w:ilvl="0" w:tplc="3F10DCB0">
      <w:start w:val="1"/>
      <w:numFmt w:val="bullet"/>
      <w:lvlText w:val="•"/>
      <w:lvlJc w:val="left"/>
      <w:pPr>
        <w:ind w:left="720" w:hanging="360"/>
      </w:pPr>
      <w:rPr>
        <w:rFonts w:ascii="Times New Roman" w:eastAsia="Times New Roman" w:hAnsi="Times New Roman" w:cs="Times New Roman" w:hint="default"/>
        <w:b w:val="0"/>
        <w:i w:val="0"/>
        <w:strike w:val="0"/>
        <w:dstrike w:val="0"/>
        <w:color w:val="333333"/>
        <w:sz w:val="18"/>
        <w:szCs w:val="18"/>
        <w:u w:val="none" w:color="000000"/>
        <w:bdr w:val="none" w:sz="0" w:space="0" w:color="auto"/>
        <w:shd w:val="clear" w:color="auto" w:fill="auto"/>
        <w:vertAlign w:val="baseli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35B67E2"/>
    <w:multiLevelType w:val="hybridMultilevel"/>
    <w:tmpl w:val="312E3426"/>
    <w:lvl w:ilvl="0" w:tplc="4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464130A"/>
    <w:multiLevelType w:val="hybridMultilevel"/>
    <w:tmpl w:val="0FF228B4"/>
    <w:lvl w:ilvl="0" w:tplc="4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BF90EAB"/>
    <w:multiLevelType w:val="hybridMultilevel"/>
    <w:tmpl w:val="D01C3ED2"/>
    <w:lvl w:ilvl="0" w:tplc="3F10DCB0">
      <w:start w:val="1"/>
      <w:numFmt w:val="bullet"/>
      <w:lvlText w:val="•"/>
      <w:lvlJc w:val="left"/>
      <w:pPr>
        <w:ind w:left="720" w:hanging="360"/>
      </w:pPr>
      <w:rPr>
        <w:rFonts w:ascii="Times New Roman" w:eastAsia="Times New Roman" w:hAnsi="Times New Roman" w:cs="Times New Roman" w:hint="default"/>
        <w:b w:val="0"/>
        <w:i w:val="0"/>
        <w:strike w:val="0"/>
        <w:dstrike w:val="0"/>
        <w:color w:val="333333"/>
        <w:sz w:val="18"/>
        <w:szCs w:val="18"/>
        <w:u w:val="none" w:color="000000"/>
        <w:vertAlign w:val="baseli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DDE2602"/>
    <w:multiLevelType w:val="hybridMultilevel"/>
    <w:tmpl w:val="943EACAE"/>
    <w:lvl w:ilvl="0" w:tplc="3F10DCB0">
      <w:start w:val="1"/>
      <w:numFmt w:val="bullet"/>
      <w:lvlText w:val="•"/>
      <w:lvlJc w:val="left"/>
      <w:pPr>
        <w:ind w:left="720" w:hanging="360"/>
      </w:pPr>
      <w:rPr>
        <w:rFonts w:ascii="Times New Roman" w:eastAsia="Times New Roman" w:hAnsi="Times New Roman" w:cs="Times New Roman" w:hint="default"/>
        <w:b w:val="0"/>
        <w:i w:val="0"/>
        <w:strike w:val="0"/>
        <w:dstrike w:val="0"/>
        <w:color w:val="333333"/>
        <w:sz w:val="18"/>
        <w:szCs w:val="18"/>
        <w:u w:val="none" w:color="000000"/>
        <w:bdr w:val="none" w:sz="0" w:space="0" w:color="auto"/>
        <w:shd w:val="clear" w:color="auto" w:fill="auto"/>
        <w:vertAlign w:val="baseli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3B02393"/>
    <w:multiLevelType w:val="hybridMultilevel"/>
    <w:tmpl w:val="D59C72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68010CA"/>
    <w:multiLevelType w:val="hybridMultilevel"/>
    <w:tmpl w:val="B374DC6A"/>
    <w:lvl w:ilvl="0" w:tplc="4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7515187"/>
    <w:multiLevelType w:val="hybridMultilevel"/>
    <w:tmpl w:val="EDDE032A"/>
    <w:lvl w:ilvl="0" w:tplc="3F10DCB0">
      <w:start w:val="1"/>
      <w:numFmt w:val="bullet"/>
      <w:lvlText w:val="•"/>
      <w:lvlJc w:val="left"/>
      <w:pPr>
        <w:ind w:left="720" w:hanging="360"/>
      </w:pPr>
      <w:rPr>
        <w:rFonts w:ascii="Times New Roman" w:eastAsia="Times New Roman" w:hAnsi="Times New Roman" w:cs="Times New Roman" w:hint="default"/>
        <w:b w:val="0"/>
        <w:i w:val="0"/>
        <w:strike w:val="0"/>
        <w:dstrike w:val="0"/>
        <w:color w:val="333333"/>
        <w:sz w:val="18"/>
        <w:szCs w:val="18"/>
        <w:u w:val="none" w:color="000000"/>
        <w:bdr w:val="none" w:sz="0" w:space="0" w:color="auto"/>
        <w:shd w:val="clear" w:color="auto" w:fill="auto"/>
        <w:vertAlign w:val="baseli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A8C50F6"/>
    <w:multiLevelType w:val="hybridMultilevel"/>
    <w:tmpl w:val="8DCA231E"/>
    <w:lvl w:ilvl="0" w:tplc="3F10DCB0">
      <w:start w:val="1"/>
      <w:numFmt w:val="bullet"/>
      <w:lvlText w:val="•"/>
      <w:lvlJc w:val="left"/>
      <w:pPr>
        <w:ind w:left="720" w:hanging="360"/>
      </w:pPr>
      <w:rPr>
        <w:rFonts w:ascii="Times New Roman" w:eastAsia="Times New Roman" w:hAnsi="Times New Roman" w:cs="Times New Roman" w:hint="default"/>
        <w:b w:val="0"/>
        <w:i w:val="0"/>
        <w:strike w:val="0"/>
        <w:dstrike w:val="0"/>
        <w:color w:val="333333"/>
        <w:sz w:val="18"/>
        <w:szCs w:val="18"/>
        <w:u w:val="none" w:color="000000"/>
        <w:bdr w:val="none" w:sz="0" w:space="0" w:color="auto"/>
        <w:shd w:val="clear" w:color="auto" w:fill="auto"/>
        <w:vertAlign w:val="baseli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1201A67"/>
    <w:multiLevelType w:val="hybridMultilevel"/>
    <w:tmpl w:val="35961A76"/>
    <w:lvl w:ilvl="0" w:tplc="3F10DCB0">
      <w:start w:val="1"/>
      <w:numFmt w:val="bullet"/>
      <w:lvlText w:val="•"/>
      <w:lvlJc w:val="left"/>
      <w:pPr>
        <w:ind w:left="720" w:hanging="360"/>
      </w:pPr>
      <w:rPr>
        <w:rFonts w:ascii="Times New Roman" w:eastAsia="Times New Roman" w:hAnsi="Times New Roman" w:cs="Times New Roman" w:hint="default"/>
        <w:b w:val="0"/>
        <w:i w:val="0"/>
        <w:strike w:val="0"/>
        <w:dstrike w:val="0"/>
        <w:color w:val="333333"/>
        <w:sz w:val="18"/>
        <w:szCs w:val="18"/>
        <w:u w:val="none" w:color="000000"/>
        <w:bdr w:val="none" w:sz="0" w:space="0" w:color="auto"/>
        <w:shd w:val="clear" w:color="auto" w:fill="auto"/>
        <w:vertAlign w:val="baseli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26A267C"/>
    <w:multiLevelType w:val="hybridMultilevel"/>
    <w:tmpl w:val="47DC518C"/>
    <w:lvl w:ilvl="0" w:tplc="48090001">
      <w:start w:val="1"/>
      <w:numFmt w:val="bullet"/>
      <w:lvlText w:val=""/>
      <w:lvlJc w:val="left"/>
      <w:pPr>
        <w:ind w:left="35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E174CDC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512C4E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70E19A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248BE7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6F63D4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D1A0DA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D681E7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DA8FC6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049401A"/>
    <w:multiLevelType w:val="hybridMultilevel"/>
    <w:tmpl w:val="DD3E1898"/>
    <w:lvl w:ilvl="0" w:tplc="4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669312B"/>
    <w:multiLevelType w:val="hybridMultilevel"/>
    <w:tmpl w:val="FE2C837A"/>
    <w:lvl w:ilvl="0" w:tplc="4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6A5C1D4A"/>
    <w:multiLevelType w:val="hybridMultilevel"/>
    <w:tmpl w:val="A38A5068"/>
    <w:lvl w:ilvl="0" w:tplc="3F10DCB0">
      <w:start w:val="1"/>
      <w:numFmt w:val="bullet"/>
      <w:lvlText w:val="•"/>
      <w:lvlJc w:val="left"/>
      <w:pPr>
        <w:ind w:left="720" w:hanging="360"/>
      </w:pPr>
      <w:rPr>
        <w:rFonts w:ascii="Times New Roman" w:eastAsia="Times New Roman" w:hAnsi="Times New Roman" w:cs="Times New Roman" w:hint="default"/>
        <w:b w:val="0"/>
        <w:i w:val="0"/>
        <w:strike w:val="0"/>
        <w:dstrike w:val="0"/>
        <w:color w:val="333333"/>
        <w:sz w:val="18"/>
        <w:szCs w:val="18"/>
        <w:u w:val="none" w:color="000000"/>
        <w:bdr w:val="none" w:sz="0" w:space="0" w:color="auto"/>
        <w:shd w:val="clear" w:color="auto" w:fill="auto"/>
        <w:vertAlign w:val="baseli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9092EAF"/>
    <w:multiLevelType w:val="hybridMultilevel"/>
    <w:tmpl w:val="5404A62C"/>
    <w:lvl w:ilvl="0" w:tplc="4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15"/>
  </w:num>
  <w:num w:numId="6">
    <w:abstractNumId w:val="13"/>
  </w:num>
  <w:num w:numId="7">
    <w:abstractNumId w:val="3"/>
  </w:num>
  <w:num w:numId="8">
    <w:abstractNumId w:val="6"/>
  </w:num>
  <w:num w:numId="9">
    <w:abstractNumId w:val="0"/>
  </w:num>
  <w:num w:numId="10">
    <w:abstractNumId w:val="10"/>
  </w:num>
  <w:num w:numId="11">
    <w:abstractNumId w:val="8"/>
  </w:num>
  <w:num w:numId="12">
    <w:abstractNumId w:val="14"/>
  </w:num>
  <w:num w:numId="13">
    <w:abstractNumId w:val="5"/>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93"/>
    <w:rsid w:val="0000050A"/>
    <w:rsid w:val="00003EC5"/>
    <w:rsid w:val="000333F9"/>
    <w:rsid w:val="0003777F"/>
    <w:rsid w:val="00056A41"/>
    <w:rsid w:val="00057A2B"/>
    <w:rsid w:val="00072220"/>
    <w:rsid w:val="00073B1C"/>
    <w:rsid w:val="000905CF"/>
    <w:rsid w:val="000A26A6"/>
    <w:rsid w:val="000F2459"/>
    <w:rsid w:val="00112C2E"/>
    <w:rsid w:val="00143115"/>
    <w:rsid w:val="00145D95"/>
    <w:rsid w:val="001556F6"/>
    <w:rsid w:val="00157AA2"/>
    <w:rsid w:val="001911EB"/>
    <w:rsid w:val="001A6EE2"/>
    <w:rsid w:val="001B020F"/>
    <w:rsid w:val="001B14E4"/>
    <w:rsid w:val="001B1A79"/>
    <w:rsid w:val="001C15D0"/>
    <w:rsid w:val="00206840"/>
    <w:rsid w:val="00225DC5"/>
    <w:rsid w:val="00246CD3"/>
    <w:rsid w:val="00247104"/>
    <w:rsid w:val="00254623"/>
    <w:rsid w:val="00273C6D"/>
    <w:rsid w:val="0027752C"/>
    <w:rsid w:val="00293A06"/>
    <w:rsid w:val="00293E39"/>
    <w:rsid w:val="002A2C86"/>
    <w:rsid w:val="002B710E"/>
    <w:rsid w:val="002D4B58"/>
    <w:rsid w:val="002E5BD5"/>
    <w:rsid w:val="002F5608"/>
    <w:rsid w:val="002F7542"/>
    <w:rsid w:val="00303BE0"/>
    <w:rsid w:val="0031319B"/>
    <w:rsid w:val="00336918"/>
    <w:rsid w:val="003474D6"/>
    <w:rsid w:val="00350B1F"/>
    <w:rsid w:val="003552BD"/>
    <w:rsid w:val="00361E21"/>
    <w:rsid w:val="00362078"/>
    <w:rsid w:val="0038782C"/>
    <w:rsid w:val="00393311"/>
    <w:rsid w:val="003949A2"/>
    <w:rsid w:val="003976BC"/>
    <w:rsid w:val="003C456B"/>
    <w:rsid w:val="003E1081"/>
    <w:rsid w:val="00400063"/>
    <w:rsid w:val="004077EF"/>
    <w:rsid w:val="0041325C"/>
    <w:rsid w:val="00422771"/>
    <w:rsid w:val="00443BFD"/>
    <w:rsid w:val="00477479"/>
    <w:rsid w:val="0048343B"/>
    <w:rsid w:val="004976D5"/>
    <w:rsid w:val="004C5B95"/>
    <w:rsid w:val="004F0368"/>
    <w:rsid w:val="004F2812"/>
    <w:rsid w:val="005101EC"/>
    <w:rsid w:val="005127AA"/>
    <w:rsid w:val="005150BB"/>
    <w:rsid w:val="005647AF"/>
    <w:rsid w:val="00571D7E"/>
    <w:rsid w:val="005730D7"/>
    <w:rsid w:val="00577B08"/>
    <w:rsid w:val="00580C8C"/>
    <w:rsid w:val="005A241D"/>
    <w:rsid w:val="005A6185"/>
    <w:rsid w:val="00610FD4"/>
    <w:rsid w:val="006254F9"/>
    <w:rsid w:val="00656390"/>
    <w:rsid w:val="0069214B"/>
    <w:rsid w:val="006B0F9E"/>
    <w:rsid w:val="006B640A"/>
    <w:rsid w:val="006C78E8"/>
    <w:rsid w:val="006D45EB"/>
    <w:rsid w:val="006E15E8"/>
    <w:rsid w:val="0071333C"/>
    <w:rsid w:val="00757400"/>
    <w:rsid w:val="007821CB"/>
    <w:rsid w:val="007900B4"/>
    <w:rsid w:val="00791AC3"/>
    <w:rsid w:val="007975ED"/>
    <w:rsid w:val="007A07D6"/>
    <w:rsid w:val="007A13C6"/>
    <w:rsid w:val="007B7F35"/>
    <w:rsid w:val="007C44B7"/>
    <w:rsid w:val="007D66E1"/>
    <w:rsid w:val="007F31EE"/>
    <w:rsid w:val="007F3262"/>
    <w:rsid w:val="00806EC6"/>
    <w:rsid w:val="008153F2"/>
    <w:rsid w:val="00845A11"/>
    <w:rsid w:val="008729A8"/>
    <w:rsid w:val="0087329D"/>
    <w:rsid w:val="00883D52"/>
    <w:rsid w:val="008B1610"/>
    <w:rsid w:val="008D337A"/>
    <w:rsid w:val="008D3677"/>
    <w:rsid w:val="0094044F"/>
    <w:rsid w:val="00961868"/>
    <w:rsid w:val="009849D2"/>
    <w:rsid w:val="009A1D32"/>
    <w:rsid w:val="009B05C8"/>
    <w:rsid w:val="009B3168"/>
    <w:rsid w:val="009D510D"/>
    <w:rsid w:val="00A03B66"/>
    <w:rsid w:val="00A33C98"/>
    <w:rsid w:val="00A542B2"/>
    <w:rsid w:val="00A56B3E"/>
    <w:rsid w:val="00A73FDA"/>
    <w:rsid w:val="00A86A26"/>
    <w:rsid w:val="00AA2C11"/>
    <w:rsid w:val="00AD7F16"/>
    <w:rsid w:val="00AF7238"/>
    <w:rsid w:val="00B17C61"/>
    <w:rsid w:val="00B60FFC"/>
    <w:rsid w:val="00B935ED"/>
    <w:rsid w:val="00BD7197"/>
    <w:rsid w:val="00C175A9"/>
    <w:rsid w:val="00C3256C"/>
    <w:rsid w:val="00C32D4B"/>
    <w:rsid w:val="00C37070"/>
    <w:rsid w:val="00CC676B"/>
    <w:rsid w:val="00CD748A"/>
    <w:rsid w:val="00D159F4"/>
    <w:rsid w:val="00D84253"/>
    <w:rsid w:val="00DC3522"/>
    <w:rsid w:val="00DD4179"/>
    <w:rsid w:val="00DE3AA7"/>
    <w:rsid w:val="00E33293"/>
    <w:rsid w:val="00E435E2"/>
    <w:rsid w:val="00E43868"/>
    <w:rsid w:val="00E4729E"/>
    <w:rsid w:val="00EA7F9D"/>
    <w:rsid w:val="00EE5A84"/>
    <w:rsid w:val="00F16DE2"/>
    <w:rsid w:val="00F172A7"/>
    <w:rsid w:val="00F32035"/>
    <w:rsid w:val="00F56004"/>
    <w:rsid w:val="00F60B3B"/>
    <w:rsid w:val="00F87559"/>
    <w:rsid w:val="00F87DD9"/>
    <w:rsid w:val="00FC3A29"/>
    <w:rsid w:val="00FE7115"/>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B7C4"/>
  <w15:chartTrackingRefBased/>
  <w15:docId w15:val="{C2A7446B-F339-4216-B288-15285C9F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93"/>
    <w:pPr>
      <w:spacing w:after="34" w:line="254" w:lineRule="auto"/>
      <w:ind w:left="368" w:hanging="368"/>
    </w:pPr>
    <w:rPr>
      <w:rFonts w:ascii="Verdana" w:eastAsia="Verdana" w:hAnsi="Verdana" w:cs="Verdana"/>
      <w:color w:val="000000"/>
      <w:sz w:val="17"/>
      <w:lang w:eastAsia="en-SG"/>
    </w:rPr>
  </w:style>
  <w:style w:type="paragraph" w:styleId="Heading1">
    <w:name w:val="heading 1"/>
    <w:next w:val="Normal"/>
    <w:link w:val="Heading1Char"/>
    <w:uiPriority w:val="9"/>
    <w:unhideWhenUsed/>
    <w:qFormat/>
    <w:rsid w:val="00E33293"/>
    <w:pPr>
      <w:keepNext/>
      <w:keepLines/>
      <w:spacing w:after="0"/>
      <w:ind w:left="10" w:hanging="10"/>
      <w:outlineLvl w:val="0"/>
    </w:pPr>
    <w:rPr>
      <w:rFonts w:ascii="Verdana" w:eastAsia="Verdana" w:hAnsi="Verdana" w:cs="Verdana"/>
      <w:b/>
      <w:color w:val="000000"/>
      <w:sz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293"/>
    <w:rPr>
      <w:rFonts w:ascii="Verdana" w:eastAsia="Verdana" w:hAnsi="Verdana" w:cs="Verdana"/>
      <w:b/>
      <w:color w:val="000000"/>
      <w:sz w:val="24"/>
      <w:lang w:eastAsia="en-SG"/>
    </w:rPr>
  </w:style>
  <w:style w:type="table" w:customStyle="1" w:styleId="TableGrid">
    <w:name w:val="TableGrid"/>
    <w:rsid w:val="00E33293"/>
    <w:pPr>
      <w:spacing w:after="0" w:line="240" w:lineRule="auto"/>
    </w:pPr>
    <w:rPr>
      <w:rFonts w:eastAsiaTheme="minorEastAsia"/>
      <w:lang w:eastAsia="en-SG"/>
    </w:rPr>
    <w:tblPr>
      <w:tblCellMar>
        <w:top w:w="0" w:type="dxa"/>
        <w:left w:w="0" w:type="dxa"/>
        <w:bottom w:w="0" w:type="dxa"/>
        <w:right w:w="0" w:type="dxa"/>
      </w:tblCellMar>
    </w:tblPr>
  </w:style>
  <w:style w:type="paragraph" w:styleId="ListParagraph">
    <w:name w:val="List Paragraph"/>
    <w:basedOn w:val="Normal"/>
    <w:uiPriority w:val="34"/>
    <w:qFormat/>
    <w:rsid w:val="00E33293"/>
    <w:pPr>
      <w:ind w:left="720"/>
      <w:contextualSpacing/>
    </w:pPr>
  </w:style>
  <w:style w:type="character" w:styleId="Hyperlink">
    <w:name w:val="Hyperlink"/>
    <w:basedOn w:val="DefaultParagraphFont"/>
    <w:uiPriority w:val="99"/>
    <w:unhideWhenUsed/>
    <w:rsid w:val="00E33293"/>
    <w:rPr>
      <w:color w:val="0563C1" w:themeColor="hyperlink"/>
      <w:u w:val="single"/>
    </w:rPr>
  </w:style>
  <w:style w:type="paragraph" w:customStyle="1" w:styleId="Default">
    <w:name w:val="Default"/>
    <w:rsid w:val="003552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4E4C1-3618-4178-BA0A-A5BF8DDC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4357</TotalTime>
  <Pages>2</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Prima</dc:creator>
  <cp:keywords/>
  <dc:description/>
  <cp:lastModifiedBy>User</cp:lastModifiedBy>
  <cp:revision>57</cp:revision>
  <cp:lastPrinted>2019-04-08T11:04:00Z</cp:lastPrinted>
  <dcterms:created xsi:type="dcterms:W3CDTF">2019-09-18T21:34:00Z</dcterms:created>
  <dcterms:modified xsi:type="dcterms:W3CDTF">2021-11-23T16:50:00Z</dcterms:modified>
</cp:coreProperties>
</file>